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8945" w14:textId="77777777" w:rsidR="00CB0DB4" w:rsidRPr="00CB0DB4" w:rsidRDefault="00CB0DB4" w:rsidP="00CB0DB4">
      <w:pPr>
        <w:numPr>
          <w:ilvl w:val="0"/>
          <w:numId w:val="1"/>
        </w:numPr>
        <w:spacing w:after="0" w:line="240" w:lineRule="auto"/>
        <w:ind w:left="380"/>
        <w:jc w:val="both"/>
        <w:textAlignment w:val="baseline"/>
        <w:rPr>
          <w:rFonts w:ascii="Arial" w:eastAsia="Times New Roman" w:hAnsi="Arial" w:cs="Arial"/>
          <w:color w:val="000000"/>
          <w:kern w:val="0"/>
          <w:sz w:val="20"/>
          <w:szCs w:val="20"/>
          <w14:ligatures w14:val="none"/>
        </w:rPr>
      </w:pPr>
      <w:r w:rsidRPr="00CB0DB4">
        <w:rPr>
          <w:rFonts w:ascii="Arial" w:eastAsia="Times New Roman" w:hAnsi="Arial" w:cs="Arial"/>
          <w:b/>
          <w:bCs/>
          <w:color w:val="000000"/>
          <w:kern w:val="0"/>
          <w:sz w:val="20"/>
          <w:szCs w:val="20"/>
          <w14:ligatures w14:val="none"/>
        </w:rPr>
        <w:t>Policy Statement </w:t>
      </w:r>
    </w:p>
    <w:p w14:paraId="62FDE68B"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41825CF7" w14:textId="7A57A908"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 xml:space="preserve">The </w:t>
      </w:r>
      <w:r>
        <w:rPr>
          <w:rFonts w:ascii="Arial" w:eastAsia="Times New Roman" w:hAnsi="Arial" w:cs="Arial"/>
          <w:color w:val="000000"/>
          <w:kern w:val="0"/>
          <w:sz w:val="20"/>
          <w:szCs w:val="20"/>
          <w14:ligatures w14:val="none"/>
        </w:rPr>
        <w:t>IREB</w:t>
      </w:r>
      <w:r w:rsidRPr="00CB0DB4">
        <w:rPr>
          <w:rFonts w:ascii="Arial" w:eastAsia="Times New Roman" w:hAnsi="Arial" w:cs="Arial"/>
          <w:color w:val="000000"/>
          <w:kern w:val="0"/>
          <w:sz w:val="20"/>
          <w:szCs w:val="20"/>
          <w14:ligatures w14:val="none"/>
        </w:rPr>
        <w:t xml:space="preserve"> shall require the submission of the final report not later than 8 weeks after the end of the study. Final reports shall undergo either expedited or full review.</w:t>
      </w:r>
    </w:p>
    <w:p w14:paraId="413558A1"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r w:rsidRPr="00CB0DB4">
        <w:rPr>
          <w:rFonts w:ascii="Times New Roman" w:eastAsia="Times New Roman" w:hAnsi="Times New Roman" w:cs="Times New Roman"/>
          <w:kern w:val="0"/>
          <w:sz w:val="24"/>
          <w:szCs w:val="24"/>
          <w14:ligatures w14:val="none"/>
        </w:rPr>
        <w:br/>
      </w:r>
    </w:p>
    <w:p w14:paraId="3695FDB8" w14:textId="77777777" w:rsidR="00CB0DB4" w:rsidRPr="00CB0DB4" w:rsidRDefault="00CB0DB4" w:rsidP="00CB0DB4">
      <w:pPr>
        <w:numPr>
          <w:ilvl w:val="0"/>
          <w:numId w:val="2"/>
        </w:numPr>
        <w:spacing w:after="0" w:line="240" w:lineRule="auto"/>
        <w:jc w:val="both"/>
        <w:textAlignment w:val="baseline"/>
        <w:rPr>
          <w:rFonts w:ascii="Arial" w:eastAsia="Times New Roman" w:hAnsi="Arial" w:cs="Arial"/>
          <w:color w:val="000000"/>
          <w:kern w:val="0"/>
          <w:sz w:val="20"/>
          <w:szCs w:val="20"/>
          <w14:ligatures w14:val="none"/>
        </w:rPr>
      </w:pPr>
      <w:r w:rsidRPr="00CB0DB4">
        <w:rPr>
          <w:rFonts w:ascii="Arial" w:eastAsia="Times New Roman" w:hAnsi="Arial" w:cs="Arial"/>
          <w:b/>
          <w:bCs/>
          <w:color w:val="000000"/>
          <w:kern w:val="0"/>
          <w:sz w:val="20"/>
          <w:szCs w:val="20"/>
          <w14:ligatures w14:val="none"/>
        </w:rPr>
        <w:t>Objective of the Activity</w:t>
      </w:r>
    </w:p>
    <w:p w14:paraId="33333E88"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4FF2B435" w14:textId="77777777"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This activity aims to ensure that the conduct of the study was in compliance with the approved protocol and that the safety and welfare of study participants were promoted and the integrity of data protected until the end of the study.</w:t>
      </w:r>
    </w:p>
    <w:p w14:paraId="2CF83610" w14:textId="77777777" w:rsidR="00CB0DB4" w:rsidRPr="00CB0DB4" w:rsidRDefault="00CB0DB4" w:rsidP="00CB0DB4">
      <w:pPr>
        <w:numPr>
          <w:ilvl w:val="0"/>
          <w:numId w:val="3"/>
        </w:numPr>
        <w:spacing w:after="0" w:line="240" w:lineRule="auto"/>
        <w:jc w:val="both"/>
        <w:textAlignment w:val="baseline"/>
        <w:rPr>
          <w:rFonts w:ascii="Arial" w:eastAsia="Times New Roman" w:hAnsi="Arial" w:cs="Arial"/>
          <w:b/>
          <w:bCs/>
          <w:color w:val="000000"/>
          <w:kern w:val="0"/>
          <w:sz w:val="20"/>
          <w:szCs w:val="20"/>
          <w14:ligatures w14:val="none"/>
        </w:rPr>
      </w:pPr>
      <w:r w:rsidRPr="00CB0DB4">
        <w:rPr>
          <w:rFonts w:ascii="Arial" w:eastAsia="Times New Roman" w:hAnsi="Arial" w:cs="Arial"/>
          <w:b/>
          <w:bCs/>
          <w:color w:val="000000"/>
          <w:kern w:val="0"/>
          <w:sz w:val="20"/>
          <w:szCs w:val="20"/>
          <w14:ligatures w14:val="none"/>
        </w:rPr>
        <w:t>Scope</w:t>
      </w:r>
    </w:p>
    <w:p w14:paraId="493ED15D"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09F2B68E" w14:textId="77777777"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This Standard Operating Procedure applies to the management and review of final reports submitted by proponents at the end of the study. This SOP begins with the receipt and entry of the final report into the logbook and ends with an update of the protocol database.</w:t>
      </w:r>
    </w:p>
    <w:p w14:paraId="3F5209ED" w14:textId="77777777" w:rsidR="00CB0DB4" w:rsidRPr="00CB0DB4" w:rsidRDefault="00CB0DB4" w:rsidP="00CB0DB4">
      <w:pPr>
        <w:numPr>
          <w:ilvl w:val="0"/>
          <w:numId w:val="4"/>
        </w:numPr>
        <w:spacing w:after="0" w:line="240" w:lineRule="auto"/>
        <w:jc w:val="both"/>
        <w:textAlignment w:val="baseline"/>
        <w:rPr>
          <w:rFonts w:ascii="Arial" w:eastAsia="Times New Roman" w:hAnsi="Arial" w:cs="Arial"/>
          <w:color w:val="000000"/>
          <w:kern w:val="0"/>
          <w:sz w:val="20"/>
          <w:szCs w:val="20"/>
          <w14:ligatures w14:val="none"/>
        </w:rPr>
      </w:pPr>
      <w:r w:rsidRPr="00CB0DB4">
        <w:rPr>
          <w:rFonts w:ascii="Arial" w:eastAsia="Times New Roman" w:hAnsi="Arial" w:cs="Arial"/>
          <w:b/>
          <w:bCs/>
          <w:color w:val="000000"/>
          <w:kern w:val="0"/>
          <w:sz w:val="20"/>
          <w:szCs w:val="20"/>
          <w14:ligatures w14:val="none"/>
        </w:rPr>
        <w:t>Workflow</w:t>
      </w:r>
    </w:p>
    <w:p w14:paraId="4953A69C"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957"/>
        <w:gridCol w:w="3383"/>
      </w:tblGrid>
      <w:tr w:rsidR="00CB0DB4" w:rsidRPr="00CB0DB4" w14:paraId="49864439" w14:textId="77777777" w:rsidTr="00CB0DB4">
        <w:trPr>
          <w:trHeight w:val="307"/>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92B7C86" w14:textId="7777777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454EFF5" w14:textId="7777777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RESPONSIBILITY</w:t>
            </w:r>
          </w:p>
        </w:tc>
      </w:tr>
      <w:tr w:rsidR="00CB0DB4" w:rsidRPr="00CB0DB4" w14:paraId="3F09B940" w14:textId="77777777" w:rsidTr="00CB0DB4">
        <w:trPr>
          <w:trHeight w:val="54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EF41DB7"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1: Receipt of final report and entry into logbook (SOP on Management of Active Files (SOP 23)</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624DB9C"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Staff</w:t>
            </w:r>
          </w:p>
        </w:tc>
      </w:tr>
      <w:tr w:rsidR="00CB0DB4" w:rsidRPr="00CB0DB4" w14:paraId="26158729" w14:textId="77777777" w:rsidTr="00CB0DB4">
        <w:trPr>
          <w:trHeight w:val="35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314B453"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2: Retrieval of pertinent protocol file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C56B974"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Staff</w:t>
            </w:r>
          </w:p>
        </w:tc>
      </w:tr>
      <w:tr w:rsidR="00CB0DB4" w:rsidRPr="00CB0DB4" w14:paraId="7640AE69" w14:textId="77777777" w:rsidTr="00CB0DB4">
        <w:trPr>
          <w:trHeight w:val="37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2EEF8A7"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3: Notification of Chair and Primary Reviewer</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4C5E074"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Staff</w:t>
            </w:r>
          </w:p>
        </w:tc>
      </w:tr>
      <w:tr w:rsidR="00CB0DB4" w:rsidRPr="00CB0DB4" w14:paraId="1E827163" w14:textId="77777777" w:rsidTr="00CB0DB4">
        <w:trPr>
          <w:trHeight w:val="75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A6FDE0B"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4:  Full review (SOP 5)</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0A6150E"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Chair, Primary Reviewer, Committee Members</w:t>
            </w:r>
          </w:p>
        </w:tc>
      </w:tr>
      <w:tr w:rsidR="00CB0DB4" w:rsidRPr="00CB0DB4" w14:paraId="0A35D9C2" w14:textId="77777777" w:rsidTr="00CB0DB4">
        <w:trPr>
          <w:trHeight w:val="54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D449864" w14:textId="004DA09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 xml:space="preserve">5: Communication of committee action (SOP 21 on Communication </w:t>
            </w:r>
            <w:r>
              <w:rPr>
                <w:rFonts w:ascii="Arial" w:eastAsia="Times New Roman" w:hAnsi="Arial" w:cs="Arial"/>
                <w:color w:val="000000"/>
                <w:kern w:val="0"/>
                <w:sz w:val="20"/>
                <w:szCs w:val="20"/>
                <w14:ligatures w14:val="none"/>
              </w:rPr>
              <w:t>IREB</w:t>
            </w:r>
            <w:r w:rsidRPr="00CB0DB4">
              <w:rPr>
                <w:rFonts w:ascii="Arial" w:eastAsia="Times New Roman" w:hAnsi="Arial" w:cs="Arial"/>
                <w:color w:val="000000"/>
                <w:kern w:val="0"/>
                <w:sz w:val="20"/>
                <w:szCs w:val="20"/>
                <w14:ligatures w14:val="none"/>
              </w:rPr>
              <w:t xml:space="preserve"> Decisions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B96FB5D"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Chair</w:t>
            </w:r>
          </w:p>
        </w:tc>
      </w:tr>
      <w:tr w:rsidR="00CB0DB4" w:rsidRPr="00CB0DB4" w14:paraId="5087032F" w14:textId="77777777" w:rsidTr="00CB0DB4">
        <w:trPr>
          <w:trHeight w:val="54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EEF9914"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6: Filing of the Final Report and related documents and update of the protocol files.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8D0778B"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Staff</w:t>
            </w:r>
          </w:p>
        </w:tc>
      </w:tr>
    </w:tbl>
    <w:p w14:paraId="66920D4B"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r w:rsidRPr="00CB0DB4">
        <w:rPr>
          <w:rFonts w:ascii="Times New Roman" w:eastAsia="Times New Roman" w:hAnsi="Times New Roman" w:cs="Times New Roman"/>
          <w:kern w:val="0"/>
          <w:sz w:val="24"/>
          <w:szCs w:val="24"/>
          <w14:ligatures w14:val="none"/>
        </w:rPr>
        <w:br/>
      </w:r>
      <w:r w:rsidRPr="00CB0DB4">
        <w:rPr>
          <w:rFonts w:ascii="Times New Roman" w:eastAsia="Times New Roman" w:hAnsi="Times New Roman" w:cs="Times New Roman"/>
          <w:kern w:val="0"/>
          <w:sz w:val="24"/>
          <w:szCs w:val="24"/>
          <w14:ligatures w14:val="none"/>
        </w:rPr>
        <w:br/>
      </w:r>
      <w:r w:rsidRPr="00CB0DB4">
        <w:rPr>
          <w:rFonts w:ascii="Times New Roman" w:eastAsia="Times New Roman" w:hAnsi="Times New Roman" w:cs="Times New Roman"/>
          <w:kern w:val="0"/>
          <w:sz w:val="24"/>
          <w:szCs w:val="24"/>
          <w14:ligatures w14:val="none"/>
        </w:rPr>
        <w:br/>
      </w:r>
    </w:p>
    <w:p w14:paraId="0C14F3AE" w14:textId="77777777" w:rsidR="00CB0DB4" w:rsidRPr="00CB0DB4" w:rsidRDefault="00CB0DB4" w:rsidP="00CB0DB4">
      <w:pPr>
        <w:numPr>
          <w:ilvl w:val="0"/>
          <w:numId w:val="5"/>
        </w:numPr>
        <w:spacing w:after="0" w:line="240" w:lineRule="auto"/>
        <w:jc w:val="both"/>
        <w:textAlignment w:val="baseline"/>
        <w:rPr>
          <w:rFonts w:ascii="Arial" w:eastAsia="Times New Roman" w:hAnsi="Arial" w:cs="Arial"/>
          <w:b/>
          <w:bCs/>
          <w:color w:val="000000"/>
          <w:kern w:val="0"/>
          <w:sz w:val="20"/>
          <w:szCs w:val="20"/>
          <w14:ligatures w14:val="none"/>
        </w:rPr>
      </w:pPr>
      <w:r w:rsidRPr="00CB0DB4">
        <w:rPr>
          <w:rFonts w:ascii="Arial" w:eastAsia="Times New Roman" w:hAnsi="Arial" w:cs="Arial"/>
          <w:b/>
          <w:bCs/>
          <w:color w:val="000000"/>
          <w:kern w:val="0"/>
          <w:sz w:val="20"/>
          <w:szCs w:val="20"/>
          <w14:ligatures w14:val="none"/>
        </w:rPr>
        <w:t>Description of Procedures</w:t>
      </w:r>
    </w:p>
    <w:p w14:paraId="1AD5103D"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7ADCA636" w14:textId="2CECFB11"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5.1 -</w:t>
      </w:r>
      <w:r w:rsidRPr="00CB0DB4">
        <w:rPr>
          <w:rFonts w:ascii="Arial" w:eastAsia="Times New Roman" w:hAnsi="Arial" w:cs="Arial"/>
          <w:color w:val="000000"/>
          <w:kern w:val="0"/>
          <w:sz w:val="20"/>
          <w:szCs w:val="20"/>
          <w14:ligatures w14:val="none"/>
        </w:rPr>
        <w:t xml:space="preserve"> </w:t>
      </w:r>
      <w:r w:rsidRPr="00CB0DB4">
        <w:rPr>
          <w:rFonts w:ascii="Arial" w:eastAsia="Times New Roman" w:hAnsi="Arial" w:cs="Arial"/>
          <w:b/>
          <w:bCs/>
          <w:color w:val="000000"/>
          <w:kern w:val="0"/>
          <w:sz w:val="20"/>
          <w:szCs w:val="20"/>
          <w14:ligatures w14:val="none"/>
        </w:rPr>
        <w:t>Receipt and entry of final report into logbook</w:t>
      </w:r>
      <w:r w:rsidRPr="00CB0DB4">
        <w:rPr>
          <w:rFonts w:ascii="Arial" w:eastAsia="Times New Roman" w:hAnsi="Arial" w:cs="Arial"/>
          <w:color w:val="000000"/>
          <w:kern w:val="0"/>
          <w:sz w:val="20"/>
          <w:szCs w:val="20"/>
          <w14:ligatures w14:val="none"/>
        </w:rPr>
        <w:t>: The Staff receives and enters the date of receipt of the final report into the logbook. </w:t>
      </w:r>
    </w:p>
    <w:p w14:paraId="7DE14C57" w14:textId="491C2067"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5.2 - Retrieval of pertinent protocol file</w:t>
      </w:r>
      <w:r w:rsidRPr="00CB0DB4">
        <w:rPr>
          <w:rFonts w:ascii="Arial" w:eastAsia="Times New Roman" w:hAnsi="Arial" w:cs="Arial"/>
          <w:color w:val="000000"/>
          <w:kern w:val="0"/>
          <w:sz w:val="20"/>
          <w:szCs w:val="20"/>
          <w14:ligatures w14:val="none"/>
        </w:rPr>
        <w:t>: The staff retrieves the corresponding protocol file as reference in the review of the Final Report.</w:t>
      </w:r>
    </w:p>
    <w:p w14:paraId="473AA702" w14:textId="77777777"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5.3 - Notification of Chair and Primary Reviewer</w:t>
      </w:r>
      <w:r w:rsidRPr="00CB0DB4">
        <w:rPr>
          <w:rFonts w:ascii="Arial" w:eastAsia="Times New Roman" w:hAnsi="Arial" w:cs="Arial"/>
          <w:color w:val="000000"/>
          <w:kern w:val="0"/>
          <w:sz w:val="20"/>
          <w:szCs w:val="20"/>
          <w14:ligatures w14:val="none"/>
        </w:rPr>
        <w:t>:  For example: “The staff notifies the Chair and the primary reviewers of the receipt of the Final Report and awaits further instructions.”</w:t>
      </w:r>
    </w:p>
    <w:p w14:paraId="3025C5E1" w14:textId="77777777"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5.4 - Full review</w:t>
      </w:r>
      <w:r w:rsidRPr="00CB0DB4">
        <w:rPr>
          <w:rFonts w:ascii="Arial" w:eastAsia="Times New Roman" w:hAnsi="Arial" w:cs="Arial"/>
          <w:color w:val="000000"/>
          <w:kern w:val="0"/>
          <w:sz w:val="20"/>
          <w:szCs w:val="20"/>
          <w14:ligatures w14:val="none"/>
        </w:rPr>
        <w:t>: “The Chair instructs the staff to include the report in the agenda of the next meeting and to ensure that the primary reviewer is given the necessary documents so that s/he can prepare the presentation during the next meeting (SOP 5-Full Review). </w:t>
      </w:r>
    </w:p>
    <w:p w14:paraId="34250D86" w14:textId="55DC6259"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 xml:space="preserve">5.5 - Communication of committee action </w:t>
      </w:r>
      <w:r w:rsidRPr="00CB0DB4">
        <w:rPr>
          <w:rFonts w:ascii="Arial" w:eastAsia="Times New Roman" w:hAnsi="Arial" w:cs="Arial"/>
          <w:color w:val="000000"/>
          <w:kern w:val="0"/>
          <w:sz w:val="20"/>
          <w:szCs w:val="20"/>
          <w14:ligatures w14:val="none"/>
        </w:rPr>
        <w:t xml:space="preserve">(SOP 21-Communicating </w:t>
      </w:r>
      <w:r>
        <w:rPr>
          <w:rFonts w:ascii="Arial" w:eastAsia="Times New Roman" w:hAnsi="Arial" w:cs="Arial"/>
          <w:color w:val="000000"/>
          <w:kern w:val="0"/>
          <w:sz w:val="20"/>
          <w:szCs w:val="20"/>
          <w14:ligatures w14:val="none"/>
        </w:rPr>
        <w:t>IREB</w:t>
      </w:r>
      <w:r w:rsidRPr="00CB0DB4">
        <w:rPr>
          <w:rFonts w:ascii="Arial" w:eastAsia="Times New Roman" w:hAnsi="Arial" w:cs="Arial"/>
          <w:color w:val="000000"/>
          <w:kern w:val="0"/>
          <w:sz w:val="20"/>
          <w:szCs w:val="20"/>
          <w14:ligatures w14:val="none"/>
        </w:rPr>
        <w:t xml:space="preserve"> Decisions):</w:t>
      </w:r>
      <w:r w:rsidRPr="00CB0DB4">
        <w:rPr>
          <w:rFonts w:ascii="Arial" w:eastAsia="Times New Roman" w:hAnsi="Arial" w:cs="Arial"/>
          <w:b/>
          <w:bCs/>
          <w:color w:val="000000"/>
          <w:kern w:val="0"/>
          <w:sz w:val="20"/>
          <w:szCs w:val="20"/>
          <w14:ligatures w14:val="none"/>
        </w:rPr>
        <w:t xml:space="preserve"> </w:t>
      </w:r>
      <w:r w:rsidRPr="00CB0DB4">
        <w:rPr>
          <w:rFonts w:ascii="Arial" w:eastAsia="Times New Roman" w:hAnsi="Arial" w:cs="Arial"/>
          <w:color w:val="000000"/>
          <w:kern w:val="0"/>
          <w:sz w:val="20"/>
          <w:szCs w:val="20"/>
          <w14:ligatures w14:val="none"/>
        </w:rPr>
        <w:t xml:space="preserve">It is suggested that the </w:t>
      </w:r>
      <w:r>
        <w:rPr>
          <w:rFonts w:ascii="Arial" w:eastAsia="Times New Roman" w:hAnsi="Arial" w:cs="Arial"/>
          <w:color w:val="000000"/>
          <w:kern w:val="0"/>
          <w:sz w:val="20"/>
          <w:szCs w:val="20"/>
          <w14:ligatures w14:val="none"/>
        </w:rPr>
        <w:t>IREB</w:t>
      </w:r>
      <w:r w:rsidRPr="00CB0DB4">
        <w:rPr>
          <w:rFonts w:ascii="Arial" w:eastAsia="Times New Roman" w:hAnsi="Arial" w:cs="Arial"/>
          <w:color w:val="000000"/>
          <w:kern w:val="0"/>
          <w:sz w:val="20"/>
          <w:szCs w:val="20"/>
          <w14:ligatures w14:val="none"/>
        </w:rPr>
        <w:t xml:space="preserve"> consider the following decisions in the review of a final report: acceptance of the Final Report or to require resubmission with corrections. </w:t>
      </w:r>
    </w:p>
    <w:p w14:paraId="0C849DC8" w14:textId="1A589DBC" w:rsidR="00CB0DB4" w:rsidRPr="00CB0DB4" w:rsidRDefault="00CB0DB4" w:rsidP="00CB0DB4">
      <w:pPr>
        <w:spacing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lastRenderedPageBreak/>
        <w:t xml:space="preserve">5.6 - Filing of the Final Report and related documents and update of the protocol database: </w:t>
      </w:r>
      <w:r w:rsidRPr="00CB0DB4">
        <w:rPr>
          <w:rFonts w:ascii="Arial" w:eastAsia="Times New Roman" w:hAnsi="Arial" w:cs="Arial"/>
          <w:color w:val="000000"/>
          <w:kern w:val="0"/>
          <w:sz w:val="20"/>
          <w:szCs w:val="20"/>
          <w14:ligatures w14:val="none"/>
        </w:rPr>
        <w:t xml:space="preserve">The </w:t>
      </w:r>
      <w:r>
        <w:rPr>
          <w:rFonts w:ascii="Arial" w:eastAsia="Times New Roman" w:hAnsi="Arial" w:cs="Arial"/>
          <w:color w:val="000000"/>
          <w:kern w:val="0"/>
          <w:sz w:val="20"/>
          <w:szCs w:val="20"/>
          <w14:ligatures w14:val="none"/>
        </w:rPr>
        <w:t>IREB</w:t>
      </w:r>
      <w:r w:rsidRPr="00CB0DB4">
        <w:rPr>
          <w:rFonts w:ascii="Arial" w:eastAsia="Times New Roman" w:hAnsi="Arial" w:cs="Arial"/>
          <w:color w:val="000000"/>
          <w:kern w:val="0"/>
          <w:sz w:val="20"/>
          <w:szCs w:val="20"/>
          <w14:ligatures w14:val="none"/>
        </w:rPr>
        <w:t xml:space="preserve"> Staff files the Final Report and related documents in the appropriate folder and updates the protocol database. </w:t>
      </w:r>
    </w:p>
    <w:p w14:paraId="56A5BBCD" w14:textId="77777777" w:rsidR="00CB0DB4" w:rsidRPr="00CB0DB4" w:rsidRDefault="00CB0DB4" w:rsidP="00CB0DB4">
      <w:pPr>
        <w:numPr>
          <w:ilvl w:val="0"/>
          <w:numId w:val="6"/>
        </w:numPr>
        <w:spacing w:after="0" w:line="240" w:lineRule="auto"/>
        <w:jc w:val="both"/>
        <w:textAlignment w:val="baseline"/>
        <w:rPr>
          <w:rFonts w:ascii="Arial" w:eastAsia="Times New Roman" w:hAnsi="Arial" w:cs="Arial"/>
          <w:b/>
          <w:bCs/>
          <w:color w:val="000000"/>
          <w:kern w:val="0"/>
          <w:sz w:val="20"/>
          <w:szCs w:val="20"/>
          <w14:ligatures w14:val="none"/>
        </w:rPr>
      </w:pPr>
      <w:r w:rsidRPr="00CB0DB4">
        <w:rPr>
          <w:rFonts w:ascii="Arial" w:eastAsia="Times New Roman" w:hAnsi="Arial" w:cs="Arial"/>
          <w:b/>
          <w:bCs/>
          <w:color w:val="000000"/>
          <w:kern w:val="0"/>
          <w:sz w:val="20"/>
          <w:szCs w:val="20"/>
          <w14:ligatures w14:val="none"/>
        </w:rPr>
        <w:t>Glossary</w:t>
      </w:r>
    </w:p>
    <w:p w14:paraId="2F227F84"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5982AED6" w14:textId="1662AED1" w:rsidR="00CB0DB4" w:rsidRPr="00CB0DB4" w:rsidRDefault="00CB0DB4" w:rsidP="00CB0DB4">
      <w:pPr>
        <w:spacing w:after="0" w:line="240" w:lineRule="auto"/>
        <w:ind w:left="720" w:hanging="840"/>
        <w:jc w:val="both"/>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0"/>
          <w:szCs w:val="20"/>
          <w14:ligatures w14:val="none"/>
        </w:rPr>
        <w:t xml:space="preserve">  </w:t>
      </w:r>
      <w:r w:rsidRPr="00CB0DB4">
        <w:rPr>
          <w:rFonts w:ascii="Arial" w:eastAsia="Times New Roman" w:hAnsi="Arial" w:cs="Arial"/>
          <w:b/>
          <w:bCs/>
          <w:color w:val="000000"/>
          <w:kern w:val="0"/>
          <w:sz w:val="20"/>
          <w:szCs w:val="20"/>
          <w14:ligatures w14:val="none"/>
        </w:rPr>
        <w:t>Final Report</w:t>
      </w:r>
      <w:r w:rsidRPr="00CB0DB4">
        <w:rPr>
          <w:rFonts w:ascii="Arial" w:eastAsia="Times New Roman" w:hAnsi="Arial" w:cs="Arial"/>
          <w:color w:val="000000"/>
          <w:kern w:val="0"/>
          <w:sz w:val="20"/>
          <w:szCs w:val="20"/>
          <w14:ligatures w14:val="none"/>
        </w:rPr>
        <w:t xml:space="preserve">– is a summary of the outputs and outcomes (including documented risks and benefits) of the study upon its completion, as well as the status of all participants. The </w:t>
      </w:r>
      <w:r>
        <w:rPr>
          <w:rFonts w:ascii="Arial" w:eastAsia="Times New Roman" w:hAnsi="Arial" w:cs="Arial"/>
          <w:color w:val="000000"/>
          <w:kern w:val="0"/>
          <w:sz w:val="20"/>
          <w:szCs w:val="20"/>
          <w14:ligatures w14:val="none"/>
        </w:rPr>
        <w:t>IREB</w:t>
      </w:r>
      <w:r w:rsidRPr="00CB0DB4">
        <w:rPr>
          <w:rFonts w:ascii="Arial" w:eastAsia="Times New Roman" w:hAnsi="Arial" w:cs="Arial"/>
          <w:color w:val="000000"/>
          <w:kern w:val="0"/>
          <w:sz w:val="20"/>
          <w:szCs w:val="20"/>
          <w14:ligatures w14:val="none"/>
        </w:rPr>
        <w:t xml:space="preserve"> requires the accomplishment of the Final Report form within a reasonable period after the end of the study.</w:t>
      </w:r>
    </w:p>
    <w:p w14:paraId="057A3750" w14:textId="229AF36B" w:rsidR="00CB0DB4" w:rsidRPr="00CB0DB4" w:rsidRDefault="00CB0DB4" w:rsidP="00CB0DB4">
      <w:pPr>
        <w:spacing w:after="0" w:line="240" w:lineRule="auto"/>
        <w:ind w:left="720" w:hanging="840"/>
        <w:jc w:val="both"/>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0"/>
          <w:szCs w:val="20"/>
          <w14:ligatures w14:val="none"/>
        </w:rPr>
        <w:t xml:space="preserve">  </w:t>
      </w:r>
      <w:r w:rsidRPr="00CB0DB4">
        <w:rPr>
          <w:rFonts w:ascii="Arial" w:eastAsia="Times New Roman" w:hAnsi="Arial" w:cs="Arial"/>
          <w:b/>
          <w:bCs/>
          <w:color w:val="000000"/>
          <w:kern w:val="0"/>
          <w:sz w:val="20"/>
          <w:szCs w:val="20"/>
          <w14:ligatures w14:val="none"/>
        </w:rPr>
        <w:t>Primary Reviewers</w:t>
      </w:r>
      <w:r w:rsidRPr="00CB0DB4">
        <w:rPr>
          <w:rFonts w:ascii="Arial" w:eastAsia="Times New Roman" w:hAnsi="Arial" w:cs="Arial"/>
          <w:color w:val="000000"/>
          <w:kern w:val="0"/>
          <w:sz w:val="20"/>
          <w:szCs w:val="20"/>
          <w14:ligatures w14:val="none"/>
        </w:rPr>
        <w:t>- are members of the Research Ethics Committee (usually a scientist and a non-scientist) assigned to do an in-depth evaluation of the research-related documents using technical and ethical criteria established by the committee.</w:t>
      </w:r>
    </w:p>
    <w:p w14:paraId="3CA8BD4C" w14:textId="752750CC" w:rsidR="00CB0DB4" w:rsidRPr="00CB0DB4" w:rsidRDefault="00CB0DB4" w:rsidP="00CB0DB4">
      <w:pPr>
        <w:spacing w:after="0" w:line="240" w:lineRule="auto"/>
        <w:ind w:left="720" w:hanging="840"/>
        <w:jc w:val="both"/>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0"/>
          <w:szCs w:val="20"/>
          <w14:ligatures w14:val="none"/>
        </w:rPr>
        <w:t xml:space="preserve">  </w:t>
      </w:r>
      <w:r w:rsidRPr="00CB0DB4">
        <w:rPr>
          <w:rFonts w:ascii="Arial" w:eastAsia="Times New Roman" w:hAnsi="Arial" w:cs="Arial"/>
          <w:b/>
          <w:bCs/>
          <w:color w:val="000000"/>
          <w:kern w:val="0"/>
          <w:sz w:val="20"/>
          <w:szCs w:val="20"/>
          <w14:ligatures w14:val="none"/>
        </w:rPr>
        <w:t>Risks</w:t>
      </w:r>
      <w:r w:rsidRPr="00CB0DB4">
        <w:rPr>
          <w:rFonts w:ascii="Arial" w:eastAsia="Times New Roman" w:hAnsi="Arial" w:cs="Arial"/>
          <w:color w:val="000000"/>
          <w:kern w:val="0"/>
          <w:sz w:val="20"/>
          <w:szCs w:val="20"/>
          <w14:ligatures w14:val="none"/>
        </w:rPr>
        <w:t xml:space="preserve"> – summary of probable negative or unfavorable outcomes ranging from inconvenience, discomfort, or physical harm based on the protocol.</w:t>
      </w:r>
    </w:p>
    <w:p w14:paraId="3072E028" w14:textId="30326DBC" w:rsidR="00CB0DB4" w:rsidRPr="00CB0DB4" w:rsidRDefault="00CB0DB4" w:rsidP="00CB0DB4">
      <w:pPr>
        <w:spacing w:after="0" w:line="240" w:lineRule="auto"/>
        <w:ind w:left="709" w:hanging="851"/>
        <w:jc w:val="both"/>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0"/>
          <w:szCs w:val="20"/>
          <w14:ligatures w14:val="none"/>
        </w:rPr>
        <w:t xml:space="preserve">  </w:t>
      </w:r>
      <w:r w:rsidRPr="00CB0DB4">
        <w:rPr>
          <w:rFonts w:ascii="Arial" w:eastAsia="Times New Roman" w:hAnsi="Arial" w:cs="Arial"/>
          <w:b/>
          <w:bCs/>
          <w:color w:val="000000"/>
          <w:kern w:val="0"/>
          <w:sz w:val="20"/>
          <w:szCs w:val="20"/>
          <w14:ligatures w14:val="none"/>
        </w:rPr>
        <w:t xml:space="preserve">Benefits </w:t>
      </w:r>
      <w:r w:rsidRPr="00CB0DB4">
        <w:rPr>
          <w:rFonts w:ascii="Arial" w:eastAsia="Times New Roman" w:hAnsi="Arial" w:cs="Arial"/>
          <w:color w:val="000000"/>
          <w:kern w:val="0"/>
          <w:sz w:val="20"/>
          <w:szCs w:val="20"/>
          <w14:ligatures w14:val="none"/>
        </w:rPr>
        <w:t>– summary of probable positive or favorable outcomes ranging from benefit to the community (or society), indirect gains such as education, or direct therapeutic value</w:t>
      </w:r>
    </w:p>
    <w:p w14:paraId="420E2650" w14:textId="480FCBCF" w:rsidR="00CB0DB4" w:rsidRPr="00CB0DB4" w:rsidRDefault="00CB0DB4" w:rsidP="00CB0DB4">
      <w:pPr>
        <w:spacing w:after="0" w:line="240" w:lineRule="auto"/>
        <w:ind w:left="720" w:hanging="840"/>
        <w:jc w:val="both"/>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sz w:val="20"/>
          <w:szCs w:val="20"/>
          <w14:ligatures w14:val="none"/>
        </w:rPr>
        <w:t xml:space="preserve">  </w:t>
      </w:r>
      <w:r w:rsidRPr="00CB0DB4">
        <w:rPr>
          <w:rFonts w:ascii="Arial" w:eastAsia="Times New Roman" w:hAnsi="Arial" w:cs="Arial"/>
          <w:b/>
          <w:bCs/>
          <w:color w:val="000000"/>
          <w:kern w:val="0"/>
          <w:sz w:val="20"/>
          <w:szCs w:val="20"/>
          <w14:ligatures w14:val="none"/>
        </w:rPr>
        <w:t>Status of participants</w:t>
      </w:r>
      <w:r w:rsidRPr="00CB0DB4">
        <w:rPr>
          <w:rFonts w:ascii="Arial" w:eastAsia="Times New Roman" w:hAnsi="Arial" w:cs="Arial"/>
          <w:color w:val="000000"/>
          <w:kern w:val="0"/>
          <w:sz w:val="20"/>
          <w:szCs w:val="20"/>
          <w14:ligatures w14:val="none"/>
        </w:rPr>
        <w:t xml:space="preserve"> – summary of what happened to (condition of) participants recruited to the study, including those that completed the study, those that dropped out, or those withdrawn for specific reasons in accordance with the protocol </w:t>
      </w:r>
    </w:p>
    <w:p w14:paraId="33E0A55A"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Full Review</w:t>
      </w:r>
      <w:r w:rsidRPr="00CB0DB4">
        <w:rPr>
          <w:rFonts w:ascii="Arial" w:eastAsia="Times New Roman" w:hAnsi="Arial" w:cs="Arial"/>
          <w:color w:val="000000"/>
          <w:kern w:val="0"/>
          <w:sz w:val="20"/>
          <w:szCs w:val="20"/>
          <w14:ligatures w14:val="none"/>
        </w:rPr>
        <w:t xml:space="preserve"> - is the ethical evaluation of a research proposal and other protocol-related </w:t>
      </w:r>
    </w:p>
    <w:p w14:paraId="4C3442D0" w14:textId="77777777" w:rsidR="00CB0DB4" w:rsidRPr="00CB0DB4" w:rsidRDefault="00CB0DB4" w:rsidP="00CB0DB4">
      <w:pPr>
        <w:spacing w:after="0" w:line="240" w:lineRule="auto"/>
        <w:ind w:left="720"/>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 xml:space="preserve">documents, a resubmission and after-approval submissions, conducted by the research ethics committee </w:t>
      </w:r>
      <w:proofErr w:type="spellStart"/>
      <w:r w:rsidRPr="00CB0DB4">
        <w:rPr>
          <w:rFonts w:ascii="Arial" w:eastAsia="Times New Roman" w:hAnsi="Arial" w:cs="Arial"/>
          <w:color w:val="000000"/>
          <w:kern w:val="0"/>
          <w:sz w:val="20"/>
          <w:szCs w:val="20"/>
          <w14:ligatures w14:val="none"/>
        </w:rPr>
        <w:t>en</w:t>
      </w:r>
      <w:proofErr w:type="spellEnd"/>
      <w:r w:rsidRPr="00CB0DB4">
        <w:rPr>
          <w:rFonts w:ascii="Arial" w:eastAsia="Times New Roman" w:hAnsi="Arial" w:cs="Arial"/>
          <w:color w:val="000000"/>
          <w:kern w:val="0"/>
          <w:sz w:val="20"/>
          <w:szCs w:val="20"/>
          <w14:ligatures w14:val="none"/>
        </w:rPr>
        <w:t xml:space="preserve"> banc, in the presence of a quorum, using established technical and ethical criteria.  </w:t>
      </w:r>
    </w:p>
    <w:p w14:paraId="0BF40C98" w14:textId="62D93D20" w:rsidR="00CB0DB4" w:rsidRPr="00CB0DB4" w:rsidRDefault="00CB0DB4" w:rsidP="00CB0DB4">
      <w:pPr>
        <w:spacing w:after="0" w:line="240" w:lineRule="auto"/>
        <w:ind w:left="720" w:hanging="698"/>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Expedited Review</w:t>
      </w:r>
      <w:r w:rsidRPr="00CB0DB4">
        <w:rPr>
          <w:rFonts w:ascii="Arial" w:eastAsia="Times New Roman" w:hAnsi="Arial" w:cs="Arial"/>
          <w:color w:val="000000"/>
          <w:kern w:val="0"/>
          <w:sz w:val="20"/>
          <w:szCs w:val="20"/>
          <w14:ligatures w14:val="none"/>
        </w:rPr>
        <w:t xml:space="preserve"> - is the ethical evaluation of a research proposal and other protocol-related documents, a resubmission and after-approval submissions, conducted by only 2-3 members of the committee without involvement of the whole committee. </w:t>
      </w:r>
    </w:p>
    <w:p w14:paraId="2C93CD54" w14:textId="77777777" w:rsidR="00CB0DB4" w:rsidRPr="00CB0DB4" w:rsidRDefault="00CB0DB4" w:rsidP="00CB0DB4">
      <w:pPr>
        <w:spacing w:after="0" w:line="240" w:lineRule="auto"/>
        <w:ind w:left="720" w:hanging="698"/>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 xml:space="preserve">Agenda </w:t>
      </w:r>
      <w:r w:rsidRPr="00CB0DB4">
        <w:rPr>
          <w:rFonts w:ascii="Arial" w:eastAsia="Times New Roman" w:hAnsi="Arial" w:cs="Arial"/>
          <w:color w:val="000000"/>
          <w:kern w:val="0"/>
          <w:sz w:val="20"/>
          <w:szCs w:val="20"/>
          <w14:ligatures w14:val="none"/>
        </w:rPr>
        <w:t>-   the list of topics or items to be taken up in a meeting arranged in a sequential manner.  It is an outline of the meeting procedure and starts with a “Call to Order”. </w:t>
      </w:r>
    </w:p>
    <w:p w14:paraId="3D38EC81" w14:textId="430ACD1E" w:rsidR="00CB0DB4" w:rsidRPr="00CB0DB4" w:rsidRDefault="00CB0DB4" w:rsidP="00CB0DB4">
      <w:pPr>
        <w:spacing w:after="0" w:line="240" w:lineRule="auto"/>
        <w:ind w:left="709" w:hanging="709"/>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Logbook</w:t>
      </w:r>
      <w:r w:rsidRPr="00CB0DB4">
        <w:rPr>
          <w:rFonts w:ascii="Arial" w:eastAsia="Times New Roman" w:hAnsi="Arial" w:cs="Arial"/>
          <w:color w:val="000000"/>
          <w:kern w:val="0"/>
          <w:sz w:val="20"/>
          <w:szCs w:val="20"/>
          <w14:ligatures w14:val="none"/>
        </w:rPr>
        <w:t xml:space="preserve"> – a real-time, chronological record of incoming protocols that includes the Date /Time of Receipt, Title of the Document, Name of the Proponent, Name and Signature of the Submitting Entity, Name and Signature of the Receiver and Action done. </w:t>
      </w:r>
    </w:p>
    <w:p w14:paraId="4BD5D44C" w14:textId="10941147" w:rsidR="00CB0DB4" w:rsidRPr="00CB0DB4" w:rsidRDefault="00CB0DB4" w:rsidP="00CB0DB4">
      <w:pPr>
        <w:spacing w:after="0" w:line="240" w:lineRule="auto"/>
        <w:ind w:left="720" w:hanging="698"/>
        <w:jc w:val="both"/>
        <w:rPr>
          <w:rFonts w:ascii="Times New Roman" w:eastAsia="Times New Roman" w:hAnsi="Times New Roman" w:cs="Times New Roman"/>
          <w:kern w:val="0"/>
          <w:sz w:val="24"/>
          <w:szCs w:val="24"/>
          <w14:ligatures w14:val="none"/>
        </w:rPr>
      </w:pPr>
      <w:r w:rsidRPr="00CB0DB4">
        <w:rPr>
          <w:rFonts w:ascii="Arial" w:eastAsia="Times New Roman" w:hAnsi="Arial" w:cs="Arial"/>
          <w:b/>
          <w:bCs/>
          <w:color w:val="000000"/>
          <w:kern w:val="0"/>
          <w:sz w:val="20"/>
          <w:szCs w:val="20"/>
          <w14:ligatures w14:val="none"/>
        </w:rPr>
        <w:t>Database</w:t>
      </w:r>
      <w:r w:rsidRPr="00CB0DB4">
        <w:rPr>
          <w:rFonts w:ascii="Arial" w:eastAsia="Times New Roman" w:hAnsi="Arial" w:cs="Arial"/>
          <w:color w:val="000000"/>
          <w:kern w:val="0"/>
          <w:sz w:val="20"/>
          <w:szCs w:val="20"/>
          <w14:ligatures w14:val="none"/>
        </w:rPr>
        <w:t xml:space="preserve"> – a collection of information that is structured and organized so that this can</w:t>
      </w:r>
      <w:r w:rsidRPr="00CB0DB4">
        <w:rPr>
          <w:rFonts w:ascii="Arial" w:eastAsia="Times New Roman" w:hAnsi="Arial" w:cs="Arial"/>
          <w:i/>
          <w:iCs/>
          <w:color w:val="000000"/>
          <w:kern w:val="0"/>
          <w:sz w:val="20"/>
          <w:szCs w:val="20"/>
          <w14:ligatures w14:val="none"/>
        </w:rPr>
        <w:t xml:space="preserve"> easily be accessed, managed, </w:t>
      </w:r>
      <w:proofErr w:type="spellStart"/>
      <w:r w:rsidRPr="00CB0DB4">
        <w:rPr>
          <w:rFonts w:ascii="Arial" w:eastAsia="Times New Roman" w:hAnsi="Arial" w:cs="Arial"/>
          <w:i/>
          <w:iCs/>
          <w:color w:val="000000"/>
          <w:kern w:val="0"/>
          <w:sz w:val="20"/>
          <w:szCs w:val="20"/>
          <w14:ligatures w14:val="none"/>
        </w:rPr>
        <w:t>intepreted</w:t>
      </w:r>
      <w:proofErr w:type="spellEnd"/>
      <w:r w:rsidRPr="00CB0DB4">
        <w:rPr>
          <w:rFonts w:ascii="Arial" w:eastAsia="Times New Roman" w:hAnsi="Arial" w:cs="Arial"/>
          <w:i/>
          <w:iCs/>
          <w:color w:val="000000"/>
          <w:kern w:val="0"/>
          <w:sz w:val="20"/>
          <w:szCs w:val="20"/>
          <w14:ligatures w14:val="none"/>
        </w:rPr>
        <w:t>, analyzed and updated.</w:t>
      </w:r>
    </w:p>
    <w:p w14:paraId="653E53BB"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r w:rsidRPr="00CB0DB4">
        <w:rPr>
          <w:rFonts w:ascii="Times New Roman" w:eastAsia="Times New Roman" w:hAnsi="Times New Roman" w:cs="Times New Roman"/>
          <w:kern w:val="0"/>
          <w:sz w:val="24"/>
          <w:szCs w:val="24"/>
          <w14:ligatures w14:val="none"/>
        </w:rPr>
        <w:br/>
      </w:r>
    </w:p>
    <w:p w14:paraId="231F0AE5" w14:textId="77777777" w:rsidR="00CB0DB4" w:rsidRPr="00CB0DB4" w:rsidRDefault="00CB0DB4" w:rsidP="00CB0DB4">
      <w:pPr>
        <w:numPr>
          <w:ilvl w:val="0"/>
          <w:numId w:val="7"/>
        </w:numPr>
        <w:spacing w:after="0" w:line="240" w:lineRule="auto"/>
        <w:jc w:val="both"/>
        <w:textAlignment w:val="baseline"/>
        <w:rPr>
          <w:rFonts w:ascii="Arial" w:eastAsia="Times New Roman" w:hAnsi="Arial" w:cs="Arial"/>
          <w:b/>
          <w:bCs/>
          <w:color w:val="000000"/>
          <w:kern w:val="0"/>
          <w:sz w:val="20"/>
          <w:szCs w:val="20"/>
          <w14:ligatures w14:val="none"/>
        </w:rPr>
      </w:pPr>
      <w:r w:rsidRPr="00CB0DB4">
        <w:rPr>
          <w:rFonts w:ascii="Arial" w:eastAsia="Times New Roman" w:hAnsi="Arial" w:cs="Arial"/>
          <w:b/>
          <w:bCs/>
          <w:color w:val="000000"/>
          <w:kern w:val="0"/>
          <w:sz w:val="20"/>
          <w:szCs w:val="20"/>
          <w14:ligatures w14:val="none"/>
        </w:rPr>
        <w:t>Forms</w:t>
      </w:r>
    </w:p>
    <w:p w14:paraId="78F1C47C"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6E0BCC52" w14:textId="77777777" w:rsidR="00CB0DB4" w:rsidRPr="00CB0DB4" w:rsidRDefault="00CB0DB4" w:rsidP="00CB0DB4">
      <w:pPr>
        <w:spacing w:after="0" w:line="240" w:lineRule="auto"/>
        <w:ind w:left="720"/>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Form 13A-Final Report Form</w:t>
      </w:r>
    </w:p>
    <w:p w14:paraId="55AA489E" w14:textId="77777777" w:rsidR="00CB0DB4" w:rsidRPr="00CB0DB4" w:rsidRDefault="00CB0DB4" w:rsidP="00CB0DB4">
      <w:pPr>
        <w:spacing w:after="0" w:line="240" w:lineRule="auto"/>
        <w:ind w:left="720"/>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Form 12B - Decision Letter Form </w:t>
      </w:r>
    </w:p>
    <w:p w14:paraId="00B0C5B8"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r w:rsidRPr="00CB0DB4">
        <w:rPr>
          <w:rFonts w:ascii="Times New Roman" w:eastAsia="Times New Roman" w:hAnsi="Times New Roman" w:cs="Times New Roman"/>
          <w:kern w:val="0"/>
          <w:sz w:val="24"/>
          <w:szCs w:val="24"/>
          <w14:ligatures w14:val="none"/>
        </w:rPr>
        <w:br/>
      </w:r>
    </w:p>
    <w:p w14:paraId="189DE209" w14:textId="77777777" w:rsidR="00CB0DB4" w:rsidRPr="00CB0DB4" w:rsidRDefault="00CB0DB4" w:rsidP="00CB0DB4">
      <w:pPr>
        <w:numPr>
          <w:ilvl w:val="0"/>
          <w:numId w:val="8"/>
        </w:numPr>
        <w:spacing w:after="0" w:line="240" w:lineRule="auto"/>
        <w:jc w:val="both"/>
        <w:textAlignment w:val="baseline"/>
        <w:rPr>
          <w:rFonts w:ascii="Arial" w:eastAsia="Times New Roman" w:hAnsi="Arial" w:cs="Arial"/>
          <w:b/>
          <w:bCs/>
          <w:color w:val="000000"/>
          <w:kern w:val="0"/>
          <w:sz w:val="20"/>
          <w:szCs w:val="20"/>
          <w14:ligatures w14:val="none"/>
        </w:rPr>
      </w:pPr>
      <w:r w:rsidRPr="00CB0DB4">
        <w:rPr>
          <w:rFonts w:ascii="Arial" w:eastAsia="Times New Roman" w:hAnsi="Arial" w:cs="Arial"/>
          <w:b/>
          <w:bCs/>
          <w:color w:val="000000"/>
          <w:kern w:val="0"/>
          <w:sz w:val="20"/>
          <w:szCs w:val="20"/>
          <w14:ligatures w14:val="none"/>
        </w:rPr>
        <w:t>History</w:t>
      </w:r>
    </w:p>
    <w:p w14:paraId="7BF543F7"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1148"/>
        <w:gridCol w:w="3060"/>
        <w:gridCol w:w="1980"/>
      </w:tblGrid>
      <w:tr w:rsidR="00CB0DB4" w:rsidRPr="00CB0DB4" w14:paraId="03785096" w14:textId="77777777" w:rsidTr="00CB0DB4">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B3D5820" w14:textId="7777777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sidRPr="00CB0DB4">
              <w:rPr>
                <w:rFonts w:ascii="Arial" w:eastAsia="Times New Roman" w:hAnsi="Arial" w:cs="Arial"/>
                <w:b/>
                <w:bCs/>
                <w:i/>
                <w:iCs/>
                <w:color w:val="000000"/>
                <w:kern w:val="0"/>
                <w:sz w:val="20"/>
                <w:szCs w:val="20"/>
                <w14:ligatures w14:val="none"/>
              </w:rPr>
              <w:t>Version No.</w:t>
            </w:r>
          </w:p>
        </w:tc>
        <w:tc>
          <w:tcPr>
            <w:tcW w:w="114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B6A8962" w14:textId="7777777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sidRPr="00CB0DB4">
              <w:rPr>
                <w:rFonts w:ascii="Arial" w:eastAsia="Times New Roman" w:hAnsi="Arial" w:cs="Arial"/>
                <w:b/>
                <w:bCs/>
                <w:i/>
                <w:iCs/>
                <w:color w:val="000000"/>
                <w:kern w:val="0"/>
                <w:sz w:val="20"/>
                <w:szCs w:val="20"/>
                <w14:ligatures w14:val="none"/>
              </w:rPr>
              <w:t>Date</w:t>
            </w:r>
          </w:p>
        </w:tc>
        <w:tc>
          <w:tcPr>
            <w:tcW w:w="30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1255290" w14:textId="7777777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sidRPr="00CB0DB4">
              <w:rPr>
                <w:rFonts w:ascii="Arial" w:eastAsia="Times New Roman" w:hAnsi="Arial" w:cs="Arial"/>
                <w:b/>
                <w:bCs/>
                <w:i/>
                <w:iCs/>
                <w:color w:val="000000"/>
                <w:kern w:val="0"/>
                <w:sz w:val="20"/>
                <w:szCs w:val="20"/>
                <w14:ligatures w14:val="none"/>
              </w:rPr>
              <w:t>Authors</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FDD2F9D" w14:textId="7777777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sidRPr="00CB0DB4">
              <w:rPr>
                <w:rFonts w:ascii="Arial" w:eastAsia="Times New Roman" w:hAnsi="Arial" w:cs="Arial"/>
                <w:b/>
                <w:bCs/>
                <w:i/>
                <w:iCs/>
                <w:color w:val="000000"/>
                <w:kern w:val="0"/>
                <w:sz w:val="20"/>
                <w:szCs w:val="20"/>
                <w14:ligatures w14:val="none"/>
              </w:rPr>
              <w:t>Main Change</w:t>
            </w:r>
          </w:p>
        </w:tc>
      </w:tr>
      <w:tr w:rsidR="00CB0DB4" w:rsidRPr="00CB0DB4" w14:paraId="77158263" w14:textId="77777777" w:rsidTr="00CB0DB4">
        <w:trPr>
          <w:trHeight w:val="300"/>
          <w:jc w:val="center"/>
        </w:trPr>
        <w:tc>
          <w:tcPr>
            <w:tcW w:w="0" w:type="auto"/>
            <w:tcBorders>
              <w:top w:val="single" w:sz="8" w:space="0" w:color="000000"/>
              <w:left w:val="single" w:sz="4"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9B846F6" w14:textId="7777777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0</w:t>
            </w:r>
          </w:p>
        </w:tc>
        <w:tc>
          <w:tcPr>
            <w:tcW w:w="114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D87153E" w14:textId="1B679847"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p>
        </w:tc>
        <w:tc>
          <w:tcPr>
            <w:tcW w:w="30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246EF78" w14:textId="4AD6B2DB" w:rsidR="00CB0DB4" w:rsidRPr="00CB0DB4" w:rsidRDefault="00CB0DB4" w:rsidP="00CB0DB4">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CB0DB4">
              <w:rPr>
                <w:rFonts w:ascii="Arial" w:eastAsia="Times New Roman" w:hAnsi="Arial" w:cs="Arial"/>
                <w:color w:val="000000"/>
                <w:kern w:val="0"/>
                <w:sz w:val="20"/>
                <w:szCs w:val="20"/>
                <w14:ligatures w14:val="none"/>
              </w:rPr>
              <w:t xml:space="preserve"> SOP Team</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265DC9DA"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r>
      <w:tr w:rsidR="00CB0DB4" w:rsidRPr="00CB0DB4" w14:paraId="3010729F" w14:textId="77777777" w:rsidTr="00CB0DB4">
        <w:trPr>
          <w:trHeight w:val="540"/>
          <w:jc w:val="center"/>
        </w:trPr>
        <w:tc>
          <w:tcPr>
            <w:tcW w:w="0" w:type="auto"/>
            <w:tcBorders>
              <w:top w:val="single" w:sz="8" w:space="0" w:color="000000"/>
              <w:left w:val="single" w:sz="4"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0F381A23"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114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764F6217"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306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5E730118"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vAlign w:val="center"/>
            <w:hideMark/>
          </w:tcPr>
          <w:p w14:paraId="7CFDCF8E"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r>
    </w:tbl>
    <w:p w14:paraId="020A174E"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r w:rsidRPr="00CB0DB4">
        <w:rPr>
          <w:rFonts w:ascii="Times New Roman" w:eastAsia="Times New Roman" w:hAnsi="Times New Roman" w:cs="Times New Roman"/>
          <w:kern w:val="0"/>
          <w:sz w:val="24"/>
          <w:szCs w:val="24"/>
          <w14:ligatures w14:val="none"/>
        </w:rPr>
        <w:br/>
      </w:r>
    </w:p>
    <w:p w14:paraId="582CC122" w14:textId="77777777" w:rsidR="00CB0DB4" w:rsidRPr="00CB0DB4" w:rsidRDefault="00CB0DB4" w:rsidP="00CB0DB4">
      <w:pPr>
        <w:numPr>
          <w:ilvl w:val="0"/>
          <w:numId w:val="9"/>
        </w:numPr>
        <w:spacing w:after="0" w:line="240" w:lineRule="auto"/>
        <w:jc w:val="both"/>
        <w:textAlignment w:val="baseline"/>
        <w:rPr>
          <w:rFonts w:ascii="Arial" w:eastAsia="Times New Roman" w:hAnsi="Arial" w:cs="Arial"/>
          <w:b/>
          <w:bCs/>
          <w:color w:val="000000"/>
          <w:kern w:val="0"/>
          <w:sz w:val="20"/>
          <w:szCs w:val="20"/>
          <w14:ligatures w14:val="none"/>
        </w:rPr>
      </w:pPr>
      <w:r w:rsidRPr="00CB0DB4">
        <w:rPr>
          <w:rFonts w:ascii="Arial" w:eastAsia="Times New Roman" w:hAnsi="Arial" w:cs="Arial"/>
          <w:b/>
          <w:bCs/>
          <w:color w:val="000000"/>
          <w:kern w:val="0"/>
          <w:sz w:val="20"/>
          <w:szCs w:val="20"/>
          <w14:ligatures w14:val="none"/>
        </w:rPr>
        <w:t>References</w:t>
      </w:r>
    </w:p>
    <w:p w14:paraId="47FA1F3A"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618CD7CC" w14:textId="77777777" w:rsidR="00CB0DB4" w:rsidRPr="00CB0DB4" w:rsidRDefault="00CB0DB4" w:rsidP="00CB0DB4">
      <w:pPr>
        <w:spacing w:after="0" w:line="240" w:lineRule="auto"/>
        <w:ind w:left="360"/>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 xml:space="preserve">WHO Standards and Operational Guidance for Ethics Review of </w:t>
      </w:r>
      <w:proofErr w:type="gramStart"/>
      <w:r w:rsidRPr="00CB0DB4">
        <w:rPr>
          <w:rFonts w:ascii="Arial" w:eastAsia="Times New Roman" w:hAnsi="Arial" w:cs="Arial"/>
          <w:color w:val="000000"/>
          <w:kern w:val="0"/>
          <w:sz w:val="20"/>
          <w:szCs w:val="20"/>
          <w14:ligatures w14:val="none"/>
        </w:rPr>
        <w:t>Health Related</w:t>
      </w:r>
      <w:proofErr w:type="gramEnd"/>
      <w:r w:rsidRPr="00CB0DB4">
        <w:rPr>
          <w:rFonts w:ascii="Arial" w:eastAsia="Times New Roman" w:hAnsi="Arial" w:cs="Arial"/>
          <w:color w:val="000000"/>
          <w:kern w:val="0"/>
          <w:sz w:val="20"/>
          <w:szCs w:val="20"/>
          <w14:ligatures w14:val="none"/>
        </w:rPr>
        <w:t xml:space="preserve"> Research with Human Participants 2011</w:t>
      </w:r>
    </w:p>
    <w:p w14:paraId="733FA43E" w14:textId="77777777" w:rsidR="00CB0DB4" w:rsidRPr="00CB0DB4" w:rsidRDefault="00CB0DB4" w:rsidP="00CB0DB4">
      <w:pPr>
        <w:spacing w:after="0" w:line="240" w:lineRule="auto"/>
        <w:ind w:left="360"/>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CIOMS International Ethical Guidelines for Biomedical Research Involving Human Subjects 2016</w:t>
      </w:r>
    </w:p>
    <w:p w14:paraId="6B8CD761" w14:textId="77777777" w:rsidR="00CB0DB4" w:rsidRPr="00CB0DB4" w:rsidRDefault="00CB0DB4" w:rsidP="00CB0DB4">
      <w:pPr>
        <w:spacing w:after="5" w:line="240" w:lineRule="auto"/>
        <w:ind w:left="92" w:right="2" w:hanging="10"/>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      Philippine Health Research Ethics Board Standard Operating Procedures 2020</w:t>
      </w:r>
    </w:p>
    <w:p w14:paraId="152FA3FE" w14:textId="05C8330C" w:rsidR="00CB0DB4" w:rsidRPr="00CB0DB4" w:rsidRDefault="00CB0DB4" w:rsidP="00CB0DB4">
      <w:pPr>
        <w:spacing w:after="0" w:line="240" w:lineRule="auto"/>
        <w:ind w:firstLine="360"/>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sz w:val="20"/>
          <w:szCs w:val="20"/>
          <w14:ligatures w14:val="none"/>
        </w:rPr>
        <w:t>National Ethical Guidelines for Research Involving Human Participants 2022</w:t>
      </w:r>
    </w:p>
    <w:p w14:paraId="5FB31592" w14:textId="77777777" w:rsidR="00CB0DB4" w:rsidRPr="00CB0DB4" w:rsidRDefault="00CB0DB4" w:rsidP="00CB0DB4">
      <w:pPr>
        <w:spacing w:after="240" w:line="240" w:lineRule="auto"/>
        <w:rPr>
          <w:rFonts w:ascii="Times New Roman" w:eastAsia="Times New Roman" w:hAnsi="Times New Roman" w:cs="Times New Roman"/>
          <w:kern w:val="0"/>
          <w:sz w:val="24"/>
          <w:szCs w:val="24"/>
          <w14:ligatures w14:val="none"/>
        </w:rPr>
      </w:pPr>
      <w:r w:rsidRPr="00CB0DB4">
        <w:rPr>
          <w:rFonts w:ascii="Times New Roman" w:eastAsia="Times New Roman" w:hAnsi="Times New Roman" w:cs="Times New Roman"/>
          <w:kern w:val="0"/>
          <w:sz w:val="24"/>
          <w:szCs w:val="24"/>
          <w14:ligatures w14:val="none"/>
        </w:rPr>
        <w:br/>
      </w:r>
      <w:r w:rsidRPr="00CB0DB4">
        <w:rPr>
          <w:rFonts w:ascii="Times New Roman" w:eastAsia="Times New Roman" w:hAnsi="Times New Roman" w:cs="Times New Roman"/>
          <w:kern w:val="0"/>
          <w:sz w:val="24"/>
          <w:szCs w:val="24"/>
          <w14:ligatures w14:val="none"/>
        </w:rPr>
        <w:br/>
      </w:r>
      <w:r w:rsidRPr="00CB0DB4">
        <w:rPr>
          <w:rFonts w:ascii="Times New Roman" w:eastAsia="Times New Roman" w:hAnsi="Times New Roman" w:cs="Times New Roman"/>
          <w:kern w:val="0"/>
          <w:sz w:val="24"/>
          <w:szCs w:val="24"/>
          <w14:ligatures w14:val="none"/>
        </w:rPr>
        <w:br/>
      </w:r>
      <w:r w:rsidRPr="00CB0DB4">
        <w:rPr>
          <w:rFonts w:ascii="Times New Roman" w:eastAsia="Times New Roman" w:hAnsi="Times New Roman" w:cs="Times New Roman"/>
          <w:kern w:val="0"/>
          <w:sz w:val="24"/>
          <w:szCs w:val="24"/>
          <w14:ligatures w14:val="none"/>
        </w:rPr>
        <w:br/>
      </w:r>
      <w:r w:rsidRPr="00CB0DB4">
        <w:rPr>
          <w:rFonts w:ascii="Times New Roman" w:eastAsia="Times New Roman" w:hAnsi="Times New Roman" w:cs="Times New Roman"/>
          <w:kern w:val="0"/>
          <w:sz w:val="24"/>
          <w:szCs w:val="24"/>
          <w14:ligatures w14:val="none"/>
        </w:rPr>
        <w:lastRenderedPageBreak/>
        <w:br/>
      </w:r>
      <w:r w:rsidRPr="00CB0DB4">
        <w:rPr>
          <w:rFonts w:ascii="Times New Roman" w:eastAsia="Times New Roman" w:hAnsi="Times New Roman" w:cs="Times New Roman"/>
          <w:kern w:val="0"/>
          <w:sz w:val="24"/>
          <w:szCs w:val="24"/>
          <w14:ligatures w14:val="none"/>
        </w:rPr>
        <w:br/>
      </w:r>
      <w:r w:rsidRPr="00CB0DB4">
        <w:rPr>
          <w:rFonts w:ascii="Times New Roman" w:eastAsia="Times New Roman" w:hAnsi="Times New Roman" w:cs="Times New Roman"/>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829"/>
        <w:gridCol w:w="6346"/>
      </w:tblGrid>
      <w:tr w:rsidR="00CB0DB4" w:rsidRPr="00CB0DB4" w14:paraId="518A4A04" w14:textId="77777777" w:rsidTr="00CB0DB4">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44F7B1F"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14:ligatures w14:val="none"/>
              </w:rPr>
              <w:t>Prepared by:  </w:t>
            </w:r>
          </w:p>
        </w:tc>
        <w:tc>
          <w:tcPr>
            <w:tcW w:w="634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833427C" w14:textId="0C5A10C3"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p>
        </w:tc>
      </w:tr>
      <w:tr w:rsidR="00CB0DB4" w:rsidRPr="00CB0DB4" w14:paraId="683C15B4" w14:textId="77777777" w:rsidTr="00CB0DB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4146536B"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14:ligatures w14:val="none"/>
              </w:rPr>
              <w:t>Recommending Approval:  </w:t>
            </w:r>
          </w:p>
        </w:tc>
        <w:tc>
          <w:tcPr>
            <w:tcW w:w="634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1FB1327"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14:ligatures w14:val="none"/>
              </w:rPr>
              <w:t> </w:t>
            </w:r>
          </w:p>
          <w:p w14:paraId="0D8CA900" w14:textId="7641C6BA"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p>
        </w:tc>
      </w:tr>
      <w:tr w:rsidR="00CB0DB4" w:rsidRPr="00CB0DB4" w14:paraId="251C8A6A" w14:textId="77777777" w:rsidTr="00CB0DB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641976C6"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14:ligatures w14:val="none"/>
              </w:rPr>
              <w:t>Approved by:  </w:t>
            </w:r>
          </w:p>
        </w:tc>
        <w:tc>
          <w:tcPr>
            <w:tcW w:w="634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FEE88B5"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p w14:paraId="2E3E3FA6" w14:textId="5471CF1F"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p>
        </w:tc>
      </w:tr>
      <w:tr w:rsidR="00CB0DB4" w:rsidRPr="00CB0DB4" w14:paraId="7379E2A1" w14:textId="77777777" w:rsidTr="00CB0DB4">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2F6C672" w14:textId="77777777" w:rsidR="00CB0DB4" w:rsidRPr="00CB0DB4" w:rsidRDefault="00CB0DB4" w:rsidP="00CB0DB4">
            <w:pPr>
              <w:spacing w:after="0" w:line="240" w:lineRule="auto"/>
              <w:jc w:val="both"/>
              <w:rPr>
                <w:rFonts w:ascii="Times New Roman" w:eastAsia="Times New Roman" w:hAnsi="Times New Roman" w:cs="Times New Roman"/>
                <w:kern w:val="0"/>
                <w:sz w:val="24"/>
                <w:szCs w:val="24"/>
                <w14:ligatures w14:val="none"/>
              </w:rPr>
            </w:pPr>
            <w:r w:rsidRPr="00CB0DB4">
              <w:rPr>
                <w:rFonts w:ascii="Arial" w:eastAsia="Times New Roman" w:hAnsi="Arial" w:cs="Arial"/>
                <w:color w:val="000000"/>
                <w:kern w:val="0"/>
                <w14:ligatures w14:val="none"/>
              </w:rPr>
              <w:t>Approval Date:  </w:t>
            </w:r>
          </w:p>
        </w:tc>
        <w:tc>
          <w:tcPr>
            <w:tcW w:w="6346"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027D742"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r>
    </w:tbl>
    <w:p w14:paraId="69BB0225" w14:textId="77777777" w:rsidR="00886D2C" w:rsidRDefault="00886D2C"/>
    <w:sectPr w:rsidR="00886D2C" w:rsidSect="00166808">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A564" w14:textId="77777777" w:rsidR="00D64DB8" w:rsidRDefault="00D64DB8" w:rsidP="00CB0DB4">
      <w:pPr>
        <w:spacing w:after="0" w:line="240" w:lineRule="auto"/>
      </w:pPr>
      <w:r>
        <w:separator/>
      </w:r>
    </w:p>
  </w:endnote>
  <w:endnote w:type="continuationSeparator" w:id="0">
    <w:p w14:paraId="64D89ECA" w14:textId="77777777" w:rsidR="00D64DB8" w:rsidRDefault="00D64DB8" w:rsidP="00CB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A52F" w14:textId="1D13AAE1" w:rsidR="00CB0DB4" w:rsidRDefault="00CB0DB4" w:rsidP="00CB0DB4">
    <w:pPr>
      <w:pStyle w:val="NormalWeb"/>
      <w:spacing w:before="0" w:beforeAutospacing="0" w:after="5" w:afterAutospacing="0"/>
      <w:ind w:left="92" w:right="2" w:hanging="10"/>
      <w:jc w:val="right"/>
    </w:pPr>
    <w:r>
      <w:rPr>
        <w:rFonts w:ascii="Arial" w:hAnsi="Arial" w:cs="Arial"/>
        <w:b/>
        <w:bCs/>
        <w:color w:val="000000"/>
        <w:sz w:val="16"/>
        <w:szCs w:val="16"/>
      </w:rPr>
      <w:t>________________________________________________________________________________________________________SOP 12: Managing of an Application for Continuing Review</w:t>
    </w:r>
  </w:p>
  <w:p w14:paraId="2541FE06" w14:textId="77777777" w:rsidR="00CB0DB4" w:rsidRDefault="00CB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5DC0" w14:textId="77777777" w:rsidR="00D64DB8" w:rsidRDefault="00D64DB8" w:rsidP="00CB0DB4">
      <w:pPr>
        <w:spacing w:after="0" w:line="240" w:lineRule="auto"/>
      </w:pPr>
      <w:r>
        <w:separator/>
      </w:r>
    </w:p>
  </w:footnote>
  <w:footnote w:type="continuationSeparator" w:id="0">
    <w:p w14:paraId="5493B4C8" w14:textId="77777777" w:rsidR="00D64DB8" w:rsidRDefault="00D64DB8" w:rsidP="00CB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525"/>
      <w:gridCol w:w="4590"/>
      <w:gridCol w:w="1890"/>
      <w:gridCol w:w="810"/>
    </w:tblGrid>
    <w:tr w:rsidR="00CB0DB4" w:rsidRPr="00CB0DB4" w14:paraId="785FB5CE" w14:textId="77777777" w:rsidTr="00CB0DB4">
      <w:tc>
        <w:tcPr>
          <w:tcW w:w="15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494A8" w14:textId="7223BE8A"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62CA4A7A" wp14:editId="4A98BF23">
                <wp:simplePos x="0" y="0"/>
                <wp:positionH relativeFrom="column">
                  <wp:posOffset>1817</wp:posOffset>
                </wp:positionH>
                <wp:positionV relativeFrom="paragraph">
                  <wp:posOffset>30436</wp:posOffset>
                </wp:positionV>
                <wp:extent cx="859155" cy="70419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704" cy="707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0DB4">
            <w:rPr>
              <w:rFonts w:ascii="Times New Roman" w:eastAsia="Times New Roman" w:hAnsi="Times New Roman" w:cs="Times New Roman"/>
              <w:kern w:val="0"/>
              <w:sz w:val="24"/>
              <w:szCs w:val="24"/>
              <w14:ligatures w14:val="none"/>
            </w:rPr>
            <w:br/>
          </w:r>
        </w:p>
      </w:tc>
      <w:tc>
        <w:tcPr>
          <w:tcW w:w="4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0327B7" w14:textId="77777777" w:rsidR="00CB0DB4" w:rsidRPr="00F54806" w:rsidRDefault="00CB0DB4" w:rsidP="00CB0DB4">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23683065" w14:textId="77777777" w:rsidR="00CB0DB4" w:rsidRDefault="00CB0DB4" w:rsidP="00CB0DB4">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4A106098" w14:textId="5C4F468C" w:rsidR="004D0143" w:rsidRPr="00CB0DB4" w:rsidRDefault="004D0143" w:rsidP="00CB0DB4">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kern w:val="0"/>
              <w:sz w:val="24"/>
              <w:szCs w:val="24"/>
              <w:lang w:val="en-PH" w:eastAsia="en-PH"/>
              <w14:ligatures w14:val="none"/>
            </w:rPr>
            <w:t>(ISU-IREB)</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68301" w14:textId="77777777" w:rsidR="00CB0DB4" w:rsidRPr="00CB0DB4" w:rsidRDefault="00CB0DB4" w:rsidP="00CB0DB4">
          <w:pPr>
            <w:spacing w:after="0" w:line="240" w:lineRule="auto"/>
            <w:ind w:right="2"/>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SOP NO: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CAAC3" w14:textId="77777777" w:rsidR="00CB0DB4" w:rsidRPr="00CB0DB4" w:rsidRDefault="00CB0DB4" w:rsidP="00CB0DB4">
          <w:pPr>
            <w:spacing w:after="0" w:line="240" w:lineRule="auto"/>
            <w:ind w:right="2"/>
            <w:jc w:val="center"/>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13</w:t>
          </w:r>
        </w:p>
      </w:tc>
    </w:tr>
    <w:tr w:rsidR="00CB0DB4" w:rsidRPr="00CB0DB4" w14:paraId="6C8C950A" w14:textId="77777777" w:rsidTr="00CB0DB4">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0ACE9E2B"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4590" w:type="dxa"/>
          <w:vMerge/>
          <w:tcBorders>
            <w:top w:val="single" w:sz="4" w:space="0" w:color="000000"/>
            <w:left w:val="single" w:sz="4" w:space="0" w:color="000000"/>
            <w:bottom w:val="single" w:sz="4" w:space="0" w:color="000000"/>
            <w:right w:val="single" w:sz="4" w:space="0" w:color="000000"/>
          </w:tcBorders>
          <w:vAlign w:val="center"/>
          <w:hideMark/>
        </w:tcPr>
        <w:p w14:paraId="339694B0"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2FF34" w14:textId="77777777" w:rsidR="00CB0DB4" w:rsidRPr="00CB0DB4" w:rsidRDefault="00CB0DB4" w:rsidP="00CB0DB4">
          <w:pPr>
            <w:spacing w:after="0" w:line="240" w:lineRule="auto"/>
            <w:ind w:right="2"/>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VERSION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52A81" w14:textId="77777777" w:rsidR="00CB0DB4" w:rsidRPr="00CB0DB4" w:rsidRDefault="00CB0DB4" w:rsidP="00CB0DB4">
          <w:pPr>
            <w:spacing w:after="0" w:line="240" w:lineRule="auto"/>
            <w:ind w:right="2"/>
            <w:jc w:val="center"/>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0</w:t>
          </w:r>
        </w:p>
      </w:tc>
    </w:tr>
    <w:tr w:rsidR="00CB0DB4" w:rsidRPr="00CB0DB4" w14:paraId="79858D78" w14:textId="77777777" w:rsidTr="00CB0DB4">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683E9C56"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4590" w:type="dxa"/>
          <w:vMerge/>
          <w:tcBorders>
            <w:top w:val="single" w:sz="4" w:space="0" w:color="000000"/>
            <w:left w:val="single" w:sz="4" w:space="0" w:color="000000"/>
            <w:bottom w:val="single" w:sz="4" w:space="0" w:color="000000"/>
            <w:right w:val="single" w:sz="4" w:space="0" w:color="000000"/>
          </w:tcBorders>
          <w:vAlign w:val="center"/>
          <w:hideMark/>
        </w:tcPr>
        <w:p w14:paraId="45008B40"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AE154" w14:textId="77777777" w:rsidR="00CB0DB4" w:rsidRPr="00CB0DB4" w:rsidRDefault="00CB0DB4" w:rsidP="00CB0DB4">
          <w:pPr>
            <w:spacing w:after="0" w:line="240" w:lineRule="auto"/>
            <w:ind w:right="2"/>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PAGE NUMBER </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32D82" w14:textId="77777777" w:rsidR="00CB0DB4" w:rsidRPr="00CB0DB4" w:rsidRDefault="00CB0DB4" w:rsidP="00CB0DB4">
          <w:pPr>
            <w:spacing w:after="0" w:line="240" w:lineRule="auto"/>
            <w:ind w:right="2"/>
            <w:jc w:val="both"/>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Page </w:t>
          </w:r>
        </w:p>
      </w:tc>
    </w:tr>
    <w:tr w:rsidR="00CB0DB4" w:rsidRPr="00CB0DB4" w14:paraId="280936A5" w14:textId="77777777" w:rsidTr="00CB0DB4">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13912C1B"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4590" w:type="dxa"/>
          <w:vMerge/>
          <w:tcBorders>
            <w:top w:val="single" w:sz="4" w:space="0" w:color="000000"/>
            <w:left w:val="single" w:sz="4" w:space="0" w:color="000000"/>
            <w:bottom w:val="single" w:sz="4" w:space="0" w:color="000000"/>
            <w:right w:val="single" w:sz="4" w:space="0" w:color="000000"/>
          </w:tcBorders>
          <w:vAlign w:val="center"/>
          <w:hideMark/>
        </w:tcPr>
        <w:p w14:paraId="4355D6DC"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08199" w14:textId="77777777" w:rsidR="00CB0DB4" w:rsidRPr="00CB0DB4" w:rsidRDefault="00CB0DB4" w:rsidP="00CB0DB4">
          <w:pPr>
            <w:spacing w:after="0" w:line="240" w:lineRule="auto"/>
            <w:ind w:right="2"/>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DATE OF APPROVAL</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8B5F5" w14:textId="77777777" w:rsidR="00CB0DB4" w:rsidRPr="00CB0DB4" w:rsidRDefault="00CB0DB4" w:rsidP="00CB0DB4">
          <w:pPr>
            <w:spacing w:after="0" w:line="240" w:lineRule="auto"/>
            <w:rPr>
              <w:rFonts w:ascii="Times New Roman" w:eastAsia="Times New Roman" w:hAnsi="Times New Roman" w:cs="Times New Roman"/>
              <w:kern w:val="0"/>
              <w:sz w:val="14"/>
              <w:szCs w:val="14"/>
              <w14:ligatures w14:val="none"/>
            </w:rPr>
          </w:pPr>
        </w:p>
      </w:tc>
    </w:tr>
    <w:tr w:rsidR="00CB0DB4" w:rsidRPr="00CB0DB4" w14:paraId="15E67AF0" w14:textId="77777777" w:rsidTr="00CB0DB4">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04822C17"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4590" w:type="dxa"/>
          <w:vMerge/>
          <w:tcBorders>
            <w:top w:val="single" w:sz="4" w:space="0" w:color="000000"/>
            <w:left w:val="single" w:sz="4" w:space="0" w:color="000000"/>
            <w:bottom w:val="single" w:sz="4" w:space="0" w:color="000000"/>
            <w:right w:val="single" w:sz="4" w:space="0" w:color="000000"/>
          </w:tcBorders>
          <w:vAlign w:val="center"/>
          <w:hideMark/>
        </w:tcPr>
        <w:p w14:paraId="10E22129"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EDB37" w14:textId="77777777" w:rsidR="00CB0DB4" w:rsidRPr="00CB0DB4" w:rsidRDefault="00CB0DB4" w:rsidP="00CB0DB4">
          <w:pPr>
            <w:spacing w:after="0" w:line="240" w:lineRule="auto"/>
            <w:ind w:right="2"/>
            <w:rPr>
              <w:rFonts w:ascii="Times New Roman" w:eastAsia="Times New Roman" w:hAnsi="Times New Roman" w:cs="Times New Roman"/>
              <w:kern w:val="0"/>
              <w:sz w:val="14"/>
              <w:szCs w:val="14"/>
              <w14:ligatures w14:val="none"/>
            </w:rPr>
          </w:pPr>
          <w:r w:rsidRPr="00CB0DB4">
            <w:rPr>
              <w:rFonts w:ascii="Arial" w:eastAsia="Times New Roman" w:hAnsi="Arial" w:cs="Arial"/>
              <w:color w:val="000000"/>
              <w:kern w:val="0"/>
              <w:sz w:val="14"/>
              <w:szCs w:val="14"/>
              <w14:ligatures w14:val="none"/>
            </w:rPr>
            <w:t>DATE OF EFFECTIVITY</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CA519" w14:textId="77777777" w:rsidR="00CB0DB4" w:rsidRPr="00CB0DB4" w:rsidRDefault="00CB0DB4" w:rsidP="00CB0DB4">
          <w:pPr>
            <w:spacing w:after="0" w:line="240" w:lineRule="auto"/>
            <w:rPr>
              <w:rFonts w:ascii="Times New Roman" w:eastAsia="Times New Roman" w:hAnsi="Times New Roman" w:cs="Times New Roman"/>
              <w:kern w:val="0"/>
              <w:sz w:val="14"/>
              <w:szCs w:val="14"/>
              <w14:ligatures w14:val="none"/>
            </w:rPr>
          </w:pPr>
        </w:p>
      </w:tc>
    </w:tr>
    <w:tr w:rsidR="00CB0DB4" w:rsidRPr="00CB0DB4" w14:paraId="0953A4A9" w14:textId="77777777" w:rsidTr="00CB0DB4">
      <w:tc>
        <w:tcPr>
          <w:tcW w:w="1525" w:type="dxa"/>
          <w:vMerge/>
          <w:tcBorders>
            <w:top w:val="single" w:sz="4" w:space="0" w:color="000000"/>
            <w:left w:val="single" w:sz="4" w:space="0" w:color="000000"/>
            <w:bottom w:val="single" w:sz="4" w:space="0" w:color="000000"/>
            <w:right w:val="single" w:sz="4" w:space="0" w:color="000000"/>
          </w:tcBorders>
          <w:vAlign w:val="center"/>
          <w:hideMark/>
        </w:tcPr>
        <w:p w14:paraId="46070E45" w14:textId="77777777" w:rsidR="00CB0DB4" w:rsidRPr="00CB0DB4" w:rsidRDefault="00CB0DB4" w:rsidP="00CB0DB4">
          <w:pPr>
            <w:spacing w:after="0" w:line="240" w:lineRule="auto"/>
            <w:rPr>
              <w:rFonts w:ascii="Times New Roman" w:eastAsia="Times New Roman" w:hAnsi="Times New Roman" w:cs="Times New Roman"/>
              <w:kern w:val="0"/>
              <w:sz w:val="24"/>
              <w:szCs w:val="24"/>
              <w14:ligatures w14:val="none"/>
            </w:rPr>
          </w:pPr>
        </w:p>
      </w:tc>
      <w:tc>
        <w:tcPr>
          <w:tcW w:w="72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B590A" w14:textId="77777777" w:rsidR="00CB0DB4" w:rsidRPr="00CB0DB4" w:rsidRDefault="00CB0DB4" w:rsidP="00CB0DB4">
          <w:pPr>
            <w:spacing w:after="0" w:line="240" w:lineRule="auto"/>
            <w:ind w:right="2"/>
            <w:jc w:val="center"/>
            <w:rPr>
              <w:rFonts w:ascii="Times New Roman" w:eastAsia="Times New Roman" w:hAnsi="Times New Roman" w:cs="Times New Roman"/>
              <w:kern w:val="0"/>
              <w:sz w:val="20"/>
              <w:szCs w:val="20"/>
              <w14:ligatures w14:val="none"/>
            </w:rPr>
          </w:pPr>
          <w:r w:rsidRPr="00CB0DB4">
            <w:rPr>
              <w:rFonts w:ascii="Arial" w:eastAsia="Times New Roman" w:hAnsi="Arial" w:cs="Arial"/>
              <w:b/>
              <w:bCs/>
              <w:color w:val="000000"/>
              <w:kern w:val="0"/>
              <w:sz w:val="20"/>
              <w:szCs w:val="20"/>
              <w14:ligatures w14:val="none"/>
            </w:rPr>
            <w:t>Review of Final Report</w:t>
          </w:r>
        </w:p>
      </w:tc>
    </w:tr>
  </w:tbl>
  <w:p w14:paraId="35BB05E7" w14:textId="13DBCBBD" w:rsidR="00CB0DB4" w:rsidRDefault="00CB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B265A"/>
    <w:multiLevelType w:val="multilevel"/>
    <w:tmpl w:val="E48EC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47D28"/>
    <w:multiLevelType w:val="multilevel"/>
    <w:tmpl w:val="6EFA0E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2285B"/>
    <w:multiLevelType w:val="multilevel"/>
    <w:tmpl w:val="A50EA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D5526"/>
    <w:multiLevelType w:val="multilevel"/>
    <w:tmpl w:val="93E06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0F4AB6"/>
    <w:multiLevelType w:val="multilevel"/>
    <w:tmpl w:val="CFE076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25FBE"/>
    <w:multiLevelType w:val="multilevel"/>
    <w:tmpl w:val="9F9A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824F4"/>
    <w:multiLevelType w:val="multilevel"/>
    <w:tmpl w:val="95E4AE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7317F4"/>
    <w:multiLevelType w:val="multilevel"/>
    <w:tmpl w:val="1BF610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7C71FB"/>
    <w:multiLevelType w:val="multilevel"/>
    <w:tmpl w:val="D3AAC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800652">
    <w:abstractNumId w:val="5"/>
  </w:num>
  <w:num w:numId="2" w16cid:durableId="2016223200">
    <w:abstractNumId w:val="2"/>
    <w:lvlOverride w:ilvl="0">
      <w:lvl w:ilvl="0">
        <w:numFmt w:val="decimal"/>
        <w:lvlText w:val="%1."/>
        <w:lvlJc w:val="left"/>
      </w:lvl>
    </w:lvlOverride>
  </w:num>
  <w:num w:numId="3" w16cid:durableId="2126268244">
    <w:abstractNumId w:val="3"/>
    <w:lvlOverride w:ilvl="0">
      <w:lvl w:ilvl="0">
        <w:numFmt w:val="decimal"/>
        <w:lvlText w:val="%1."/>
        <w:lvlJc w:val="left"/>
      </w:lvl>
    </w:lvlOverride>
  </w:num>
  <w:num w:numId="4" w16cid:durableId="1494948773">
    <w:abstractNumId w:val="0"/>
    <w:lvlOverride w:ilvl="0">
      <w:lvl w:ilvl="0">
        <w:numFmt w:val="decimal"/>
        <w:lvlText w:val="%1."/>
        <w:lvlJc w:val="left"/>
      </w:lvl>
    </w:lvlOverride>
  </w:num>
  <w:num w:numId="5" w16cid:durableId="712190354">
    <w:abstractNumId w:val="8"/>
    <w:lvlOverride w:ilvl="0">
      <w:lvl w:ilvl="0">
        <w:numFmt w:val="decimal"/>
        <w:lvlText w:val="%1."/>
        <w:lvlJc w:val="left"/>
      </w:lvl>
    </w:lvlOverride>
  </w:num>
  <w:num w:numId="6" w16cid:durableId="1058357160">
    <w:abstractNumId w:val="6"/>
    <w:lvlOverride w:ilvl="0">
      <w:lvl w:ilvl="0">
        <w:numFmt w:val="decimal"/>
        <w:lvlText w:val="%1."/>
        <w:lvlJc w:val="left"/>
      </w:lvl>
    </w:lvlOverride>
  </w:num>
  <w:num w:numId="7" w16cid:durableId="1278758200">
    <w:abstractNumId w:val="1"/>
    <w:lvlOverride w:ilvl="0">
      <w:lvl w:ilvl="0">
        <w:numFmt w:val="decimal"/>
        <w:lvlText w:val="%1."/>
        <w:lvlJc w:val="left"/>
      </w:lvl>
    </w:lvlOverride>
  </w:num>
  <w:num w:numId="8" w16cid:durableId="709570893">
    <w:abstractNumId w:val="7"/>
    <w:lvlOverride w:ilvl="0">
      <w:lvl w:ilvl="0">
        <w:numFmt w:val="decimal"/>
        <w:lvlText w:val="%1."/>
        <w:lvlJc w:val="left"/>
      </w:lvl>
    </w:lvlOverride>
  </w:num>
  <w:num w:numId="9" w16cid:durableId="183017624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4"/>
    <w:rsid w:val="00166808"/>
    <w:rsid w:val="004D0143"/>
    <w:rsid w:val="006E55F9"/>
    <w:rsid w:val="00886D2C"/>
    <w:rsid w:val="00CB0DB4"/>
    <w:rsid w:val="00D6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31D3"/>
  <w15:chartTrackingRefBased/>
  <w15:docId w15:val="{B64232DC-C4B8-4B4A-8101-8BCB1B48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B4"/>
  </w:style>
  <w:style w:type="paragraph" w:styleId="Footer">
    <w:name w:val="footer"/>
    <w:basedOn w:val="Normal"/>
    <w:link w:val="FooterChar"/>
    <w:uiPriority w:val="99"/>
    <w:unhideWhenUsed/>
    <w:rsid w:val="00C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B4"/>
  </w:style>
  <w:style w:type="paragraph" w:styleId="NormalWeb">
    <w:name w:val="Normal (Web)"/>
    <w:basedOn w:val="Normal"/>
    <w:uiPriority w:val="99"/>
    <w:semiHidden/>
    <w:unhideWhenUsed/>
    <w:rsid w:val="00CB0D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1630936843">
          <w:marLeft w:val="108"/>
          <w:marRight w:val="0"/>
          <w:marTop w:val="0"/>
          <w:marBottom w:val="0"/>
          <w:divBdr>
            <w:top w:val="none" w:sz="0" w:space="0" w:color="auto"/>
            <w:left w:val="none" w:sz="0" w:space="0" w:color="auto"/>
            <w:bottom w:val="none" w:sz="0" w:space="0" w:color="auto"/>
            <w:right w:val="none" w:sz="0" w:space="0" w:color="auto"/>
          </w:divBdr>
        </w:div>
        <w:div w:id="2063552690">
          <w:marLeft w:val="-571"/>
          <w:marRight w:val="0"/>
          <w:marTop w:val="0"/>
          <w:marBottom w:val="0"/>
          <w:divBdr>
            <w:top w:val="none" w:sz="0" w:space="0" w:color="auto"/>
            <w:left w:val="none" w:sz="0" w:space="0" w:color="auto"/>
            <w:bottom w:val="none" w:sz="0" w:space="0" w:color="auto"/>
            <w:right w:val="none" w:sz="0" w:space="0" w:color="auto"/>
          </w:divBdr>
        </w:div>
      </w:divsChild>
    </w:div>
    <w:div w:id="2041279015">
      <w:bodyDiv w:val="1"/>
      <w:marLeft w:val="0"/>
      <w:marRight w:val="0"/>
      <w:marTop w:val="0"/>
      <w:marBottom w:val="0"/>
      <w:divBdr>
        <w:top w:val="none" w:sz="0" w:space="0" w:color="auto"/>
        <w:left w:val="none" w:sz="0" w:space="0" w:color="auto"/>
        <w:bottom w:val="none" w:sz="0" w:space="0" w:color="auto"/>
        <w:right w:val="none" w:sz="0" w:space="0" w:color="auto"/>
      </w:divBdr>
      <w:divsChild>
        <w:div w:id="570163613">
          <w:marLeft w:val="-572"/>
          <w:marRight w:val="0"/>
          <w:marTop w:val="0"/>
          <w:marBottom w:val="0"/>
          <w:divBdr>
            <w:top w:val="none" w:sz="0" w:space="0" w:color="auto"/>
            <w:left w:val="none" w:sz="0" w:space="0" w:color="auto"/>
            <w:bottom w:val="none" w:sz="0" w:space="0" w:color="auto"/>
            <w:right w:val="none" w:sz="0" w:space="0" w:color="auto"/>
          </w:divBdr>
        </w:div>
      </w:divsChild>
    </w:div>
    <w:div w:id="212634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2023-11-20T02:12:00Z</cp:lastPrinted>
  <dcterms:created xsi:type="dcterms:W3CDTF">2023-11-16T07:37:00Z</dcterms:created>
  <dcterms:modified xsi:type="dcterms:W3CDTF">2023-11-20T02:15:00Z</dcterms:modified>
</cp:coreProperties>
</file>