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6E4B" w14:textId="77777777" w:rsidR="007C45E0" w:rsidRPr="007C45E0" w:rsidRDefault="007C45E0" w:rsidP="007C45E0">
      <w:pPr>
        <w:numPr>
          <w:ilvl w:val="0"/>
          <w:numId w:val="1"/>
        </w:numPr>
        <w:spacing w:after="0" w:line="240" w:lineRule="auto"/>
        <w:ind w:left="380"/>
        <w:jc w:val="both"/>
        <w:textAlignment w:val="baseline"/>
        <w:rPr>
          <w:rFonts w:ascii="Arial" w:eastAsia="Times New Roman" w:hAnsi="Arial" w:cs="Arial"/>
          <w:b/>
          <w:bCs/>
          <w:color w:val="000000"/>
          <w:kern w:val="0"/>
          <w:sz w:val="20"/>
          <w:szCs w:val="20"/>
          <w14:ligatures w14:val="none"/>
        </w:rPr>
      </w:pPr>
      <w:r w:rsidRPr="007C45E0">
        <w:rPr>
          <w:rFonts w:ascii="Arial" w:eastAsia="Times New Roman" w:hAnsi="Arial" w:cs="Arial"/>
          <w:b/>
          <w:bCs/>
          <w:color w:val="000000"/>
          <w:kern w:val="0"/>
          <w:sz w:val="20"/>
          <w:szCs w:val="20"/>
          <w14:ligatures w14:val="none"/>
        </w:rPr>
        <w:t>Policy Statement</w:t>
      </w:r>
    </w:p>
    <w:p w14:paraId="5FB82882"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p w14:paraId="36F6E768" w14:textId="41EF07BB"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 xml:space="preserve">The </w:t>
      </w:r>
      <w:r w:rsidR="006E78DB">
        <w:rPr>
          <w:rFonts w:ascii="Arial" w:eastAsia="Times New Roman" w:hAnsi="Arial" w:cs="Arial"/>
          <w:color w:val="000000"/>
          <w:kern w:val="0"/>
          <w:sz w:val="20"/>
          <w:szCs w:val="20"/>
          <w14:ligatures w14:val="none"/>
        </w:rPr>
        <w:t>Isabela State University-</w:t>
      </w:r>
      <w:r>
        <w:rPr>
          <w:rFonts w:ascii="Arial" w:eastAsia="Times New Roman" w:hAnsi="Arial" w:cs="Arial"/>
          <w:color w:val="000000"/>
          <w:kern w:val="0"/>
          <w:sz w:val="20"/>
          <w:szCs w:val="20"/>
          <w14:ligatures w14:val="none"/>
        </w:rPr>
        <w:t xml:space="preserve">Institutional Research Ethics Board </w:t>
      </w:r>
      <w:r w:rsidRPr="007C45E0">
        <w:rPr>
          <w:rFonts w:ascii="Arial" w:eastAsia="Times New Roman" w:hAnsi="Arial" w:cs="Arial"/>
          <w:color w:val="000000"/>
          <w:kern w:val="0"/>
          <w:sz w:val="20"/>
          <w:szCs w:val="20"/>
          <w14:ligatures w14:val="none"/>
        </w:rPr>
        <w:t>(</w:t>
      </w:r>
      <w:r w:rsidR="006E78DB">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shall consider the perspectives of researchers regarding the acceptability and feasibility of </w:t>
      </w:r>
      <w:r w:rsidR="006E78DB">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recommendations, including their disapproval. A fully documented researchers</w:t>
      </w:r>
      <w:r w:rsidR="006E78DB">
        <w:rPr>
          <w:rFonts w:ascii="Arial" w:eastAsia="Times New Roman" w:hAnsi="Arial" w:cs="Arial"/>
          <w:color w:val="000000"/>
          <w:kern w:val="0"/>
          <w:sz w:val="20"/>
          <w:szCs w:val="20"/>
          <w14:ligatures w14:val="none"/>
        </w:rPr>
        <w:t xml:space="preserve"> </w:t>
      </w:r>
      <w:r w:rsidRPr="007C45E0">
        <w:rPr>
          <w:rFonts w:ascii="Arial" w:eastAsia="Times New Roman" w:hAnsi="Arial" w:cs="Arial"/>
          <w:color w:val="000000"/>
          <w:kern w:val="0"/>
          <w:sz w:val="20"/>
          <w:szCs w:val="20"/>
          <w14:ligatures w14:val="none"/>
        </w:rPr>
        <w:t xml:space="preserve">‘appeal must be filed to the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5 working days before the monthly </w:t>
      </w:r>
      <w:r w:rsidR="006E78DB">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meeting (every last Saturday of the month) for the appeal to be included on the agenda of the</w:t>
      </w:r>
      <w:r w:rsidR="006E78DB">
        <w:rPr>
          <w:rFonts w:ascii="Arial" w:eastAsia="Times New Roman" w:hAnsi="Arial" w:cs="Arial"/>
          <w:color w:val="000000"/>
          <w:kern w:val="0"/>
          <w:sz w:val="20"/>
          <w:szCs w:val="20"/>
          <w14:ligatures w14:val="none"/>
        </w:rPr>
        <w:t xml:space="preserve"> IREB</w:t>
      </w:r>
      <w:r w:rsidRPr="007C45E0">
        <w:rPr>
          <w:rFonts w:ascii="Arial" w:eastAsia="Times New Roman" w:hAnsi="Arial" w:cs="Arial"/>
          <w:color w:val="000000"/>
          <w:kern w:val="0"/>
          <w:sz w:val="20"/>
          <w:szCs w:val="20"/>
          <w14:ligatures w14:val="none"/>
        </w:rPr>
        <w:t xml:space="preserve"> monthly meeting. The resolution of the appeal shall be determined through an in-dept evaluation and full review of the well documented appeal and decision is in accordance with the consensus of the committee members. The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through the member secretary shall inform the researcher thru writing regarding the final decision on the appeal discussed at the monthly meeting. The letter shall be transmitted by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secretariat within three (3) working days after the monthly meeting thru the official email of the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w:t>
      </w:r>
    </w:p>
    <w:p w14:paraId="39185500"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r w:rsidRPr="007C45E0">
        <w:rPr>
          <w:rFonts w:ascii="Times New Roman" w:eastAsia="Times New Roman" w:hAnsi="Times New Roman" w:cs="Times New Roman"/>
          <w:kern w:val="0"/>
          <w:sz w:val="24"/>
          <w:szCs w:val="24"/>
          <w14:ligatures w14:val="none"/>
        </w:rPr>
        <w:br/>
      </w:r>
    </w:p>
    <w:p w14:paraId="7581C121" w14:textId="77777777" w:rsidR="007C45E0" w:rsidRPr="007C45E0" w:rsidRDefault="007C45E0" w:rsidP="007C45E0">
      <w:pPr>
        <w:numPr>
          <w:ilvl w:val="0"/>
          <w:numId w:val="2"/>
        </w:numPr>
        <w:spacing w:after="0" w:line="240" w:lineRule="auto"/>
        <w:jc w:val="both"/>
        <w:textAlignment w:val="baseline"/>
        <w:rPr>
          <w:rFonts w:ascii="Arial" w:eastAsia="Times New Roman" w:hAnsi="Arial" w:cs="Arial"/>
          <w:color w:val="000000"/>
          <w:kern w:val="0"/>
          <w:sz w:val="20"/>
          <w:szCs w:val="20"/>
          <w14:ligatures w14:val="none"/>
        </w:rPr>
      </w:pPr>
      <w:r w:rsidRPr="007C45E0">
        <w:rPr>
          <w:rFonts w:ascii="Arial" w:eastAsia="Times New Roman" w:hAnsi="Arial" w:cs="Arial"/>
          <w:b/>
          <w:bCs/>
          <w:color w:val="000000"/>
          <w:kern w:val="0"/>
          <w:sz w:val="20"/>
          <w:szCs w:val="20"/>
          <w14:ligatures w14:val="none"/>
        </w:rPr>
        <w:t>Objective of the Activity</w:t>
      </w:r>
    </w:p>
    <w:p w14:paraId="0DDB10EB"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p w14:paraId="2824B9A6" w14:textId="77777777" w:rsidR="007C45E0" w:rsidRPr="007C45E0" w:rsidRDefault="007C45E0" w:rsidP="007C45E0">
      <w:pPr>
        <w:spacing w:after="0" w:line="240" w:lineRule="auto"/>
        <w:ind w:left="20"/>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The management of appeals assures the impartiality, transparency, and comprehensiveness of the ethics review, which takes into consideration the researcher's position and perspective. </w:t>
      </w:r>
    </w:p>
    <w:p w14:paraId="23F2EA93"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r w:rsidRPr="007C45E0">
        <w:rPr>
          <w:rFonts w:ascii="Times New Roman" w:eastAsia="Times New Roman" w:hAnsi="Times New Roman" w:cs="Times New Roman"/>
          <w:kern w:val="0"/>
          <w:sz w:val="24"/>
          <w:szCs w:val="24"/>
          <w14:ligatures w14:val="none"/>
        </w:rPr>
        <w:br/>
      </w:r>
    </w:p>
    <w:p w14:paraId="391DD801" w14:textId="77777777" w:rsidR="007C45E0" w:rsidRPr="007C45E0" w:rsidRDefault="007C45E0" w:rsidP="007C45E0">
      <w:pPr>
        <w:numPr>
          <w:ilvl w:val="0"/>
          <w:numId w:val="3"/>
        </w:numPr>
        <w:spacing w:after="0" w:line="240" w:lineRule="auto"/>
        <w:jc w:val="both"/>
        <w:textAlignment w:val="baseline"/>
        <w:rPr>
          <w:rFonts w:ascii="Arial" w:eastAsia="Times New Roman" w:hAnsi="Arial" w:cs="Arial"/>
          <w:b/>
          <w:bCs/>
          <w:color w:val="000000"/>
          <w:kern w:val="0"/>
          <w:sz w:val="20"/>
          <w:szCs w:val="20"/>
          <w14:ligatures w14:val="none"/>
        </w:rPr>
      </w:pPr>
      <w:r w:rsidRPr="007C45E0">
        <w:rPr>
          <w:rFonts w:ascii="Arial" w:eastAsia="Times New Roman" w:hAnsi="Arial" w:cs="Arial"/>
          <w:b/>
          <w:bCs/>
          <w:color w:val="000000"/>
          <w:kern w:val="0"/>
          <w:sz w:val="20"/>
          <w:szCs w:val="20"/>
          <w14:ligatures w14:val="none"/>
        </w:rPr>
        <w:t>Scope</w:t>
      </w:r>
    </w:p>
    <w:p w14:paraId="48F46698"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p w14:paraId="6310B2F4" w14:textId="0A085772" w:rsidR="007C45E0" w:rsidRPr="007C45E0" w:rsidRDefault="007C45E0" w:rsidP="007C45E0">
      <w:pPr>
        <w:spacing w:after="5" w:line="240" w:lineRule="auto"/>
        <w:ind w:left="20" w:right="2" w:firstLine="92"/>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The Standard Operating Procedure on Management of Appeals covers procedures that begin with the receipt of the appeal and ends with communicating the committee’s action to the researcher and updating of the protocol.</w:t>
      </w:r>
    </w:p>
    <w:p w14:paraId="12AE1D66"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r w:rsidRPr="007C45E0">
        <w:rPr>
          <w:rFonts w:ascii="Times New Roman" w:eastAsia="Times New Roman" w:hAnsi="Times New Roman" w:cs="Times New Roman"/>
          <w:kern w:val="0"/>
          <w:sz w:val="24"/>
          <w:szCs w:val="24"/>
          <w14:ligatures w14:val="none"/>
        </w:rPr>
        <w:br/>
      </w:r>
    </w:p>
    <w:p w14:paraId="3CAA94F7" w14:textId="77777777" w:rsidR="007C45E0" w:rsidRPr="007C45E0" w:rsidRDefault="007C45E0" w:rsidP="007C45E0">
      <w:pPr>
        <w:numPr>
          <w:ilvl w:val="0"/>
          <w:numId w:val="4"/>
        </w:numPr>
        <w:spacing w:after="0" w:line="240" w:lineRule="auto"/>
        <w:jc w:val="both"/>
        <w:textAlignment w:val="baseline"/>
        <w:rPr>
          <w:rFonts w:ascii="Arial" w:eastAsia="Times New Roman" w:hAnsi="Arial" w:cs="Arial"/>
          <w:b/>
          <w:bCs/>
          <w:color w:val="000000"/>
          <w:kern w:val="0"/>
          <w:sz w:val="20"/>
          <w:szCs w:val="20"/>
          <w14:ligatures w14:val="none"/>
        </w:rPr>
      </w:pPr>
      <w:r w:rsidRPr="007C45E0">
        <w:rPr>
          <w:rFonts w:ascii="Arial" w:eastAsia="Times New Roman" w:hAnsi="Arial" w:cs="Arial"/>
          <w:b/>
          <w:bCs/>
          <w:color w:val="000000"/>
          <w:kern w:val="0"/>
          <w:sz w:val="20"/>
          <w:szCs w:val="20"/>
          <w14:ligatures w14:val="none"/>
        </w:rPr>
        <w:t>Workflow</w:t>
      </w:r>
    </w:p>
    <w:p w14:paraId="7721A96F"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307"/>
        <w:gridCol w:w="4043"/>
      </w:tblGrid>
      <w:tr w:rsidR="007C45E0" w:rsidRPr="007C45E0" w14:paraId="4DB5389D" w14:textId="77777777" w:rsidTr="007C45E0">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E0221" w14:textId="7777777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4A11A" w14:textId="7777777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RESPONSIBILITY</w:t>
            </w:r>
          </w:p>
        </w:tc>
      </w:tr>
      <w:tr w:rsidR="007C45E0" w:rsidRPr="007C45E0" w14:paraId="6C601717" w14:textId="77777777" w:rsidTr="007C45E0">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9B487" w14:textId="7777777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1: Receipt of an appeal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F828C" w14:textId="26379DC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Secretariat</w:t>
            </w:r>
          </w:p>
        </w:tc>
      </w:tr>
      <w:tr w:rsidR="007C45E0" w:rsidRPr="007C45E0" w14:paraId="60BEBD91" w14:textId="77777777" w:rsidTr="007C45E0">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2AC4A" w14:textId="7777777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2: Retrieval of pertinent protocol file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8721F" w14:textId="65494C91"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Secretariat </w:t>
            </w:r>
          </w:p>
        </w:tc>
      </w:tr>
      <w:tr w:rsidR="007C45E0" w:rsidRPr="007C45E0" w14:paraId="3C40134D" w14:textId="77777777" w:rsidTr="007C45E0">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B4742" w14:textId="7777777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3: Notification of Chair and Primary Reviewer/s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971D0" w14:textId="4BACB5AB"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Secretariat</w:t>
            </w:r>
          </w:p>
        </w:tc>
      </w:tr>
      <w:tr w:rsidR="007C45E0" w:rsidRPr="007C45E0" w14:paraId="3846D20C" w14:textId="77777777" w:rsidTr="007C45E0">
        <w:trPr>
          <w:trHeight w:val="4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1498B" w14:textId="7777777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4: Inclusion in the Agenda of the next regular meeting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F016E" w14:textId="7E59DD93"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Chair, Secretary and Primary Reviewer</w:t>
            </w:r>
          </w:p>
        </w:tc>
      </w:tr>
      <w:tr w:rsidR="007C45E0" w:rsidRPr="007C45E0" w14:paraId="6D99CF6D" w14:textId="77777777" w:rsidTr="007C45E0">
        <w:trPr>
          <w:trHeight w:val="2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4E9AF" w14:textId="7777777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5: Discussion of and deliberation on the appeal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59173" w14:textId="0C5B646C"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 xml:space="preserve">Chair and </w:t>
            </w:r>
            <w:r>
              <w:rPr>
                <w:rFonts w:ascii="Arial" w:eastAsia="Times New Roman" w:hAnsi="Arial" w:cs="Arial"/>
                <w:color w:val="000000"/>
                <w:kern w:val="0"/>
                <w:sz w:val="20"/>
                <w:szCs w:val="20"/>
                <w14:ligatures w14:val="none"/>
              </w:rPr>
              <w:t xml:space="preserve">IREB </w:t>
            </w:r>
            <w:r w:rsidRPr="007C45E0">
              <w:rPr>
                <w:rFonts w:ascii="Arial" w:eastAsia="Times New Roman" w:hAnsi="Arial" w:cs="Arial"/>
                <w:color w:val="000000"/>
                <w:kern w:val="0"/>
                <w:sz w:val="20"/>
                <w:szCs w:val="20"/>
                <w14:ligatures w14:val="none"/>
              </w:rPr>
              <w:t>Members</w:t>
            </w:r>
          </w:p>
        </w:tc>
      </w:tr>
      <w:tr w:rsidR="007C45E0" w:rsidRPr="007C45E0" w14:paraId="46A009AE" w14:textId="77777777" w:rsidTr="007C45E0">
        <w:trPr>
          <w:trHeight w:val="5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782F5" w14:textId="070BA4A3"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6:</w:t>
            </w:r>
            <w:r>
              <w:rPr>
                <w:rFonts w:ascii="Arial" w:eastAsia="Times New Roman" w:hAnsi="Arial" w:cs="Arial"/>
                <w:color w:val="000000"/>
                <w:kern w:val="0"/>
                <w:sz w:val="20"/>
                <w:szCs w:val="20"/>
                <w14:ligatures w14:val="none"/>
              </w:rPr>
              <w:t xml:space="preserve"> </w:t>
            </w:r>
            <w:r w:rsidRPr="007C45E0">
              <w:rPr>
                <w:rFonts w:ascii="Arial" w:eastAsia="Times New Roman" w:hAnsi="Arial" w:cs="Arial"/>
                <w:color w:val="000000"/>
                <w:kern w:val="0"/>
                <w:sz w:val="20"/>
                <w:szCs w:val="20"/>
                <w14:ligatures w14:val="none"/>
              </w:rPr>
              <w:t>Communication of committee action </w:t>
            </w:r>
          </w:p>
          <w:p w14:paraId="5B27BC4E" w14:textId="255B325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 xml:space="preserve">(SOP 27 Communicating </w:t>
            </w:r>
            <w:r w:rsidR="006E78DB">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Decisions)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FEB3B" w14:textId="71363BC1"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Chair, Secretary, Secretariat</w:t>
            </w:r>
          </w:p>
        </w:tc>
      </w:tr>
      <w:tr w:rsidR="007C45E0" w:rsidRPr="007C45E0" w14:paraId="537AAB1F" w14:textId="77777777" w:rsidTr="007C45E0">
        <w:trPr>
          <w:trHeight w:val="5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02A7C" w14:textId="7777777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7: Filing of documents and updating of the protocol database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A9B76" w14:textId="69B605DB"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Secretariat</w:t>
            </w:r>
          </w:p>
        </w:tc>
      </w:tr>
    </w:tbl>
    <w:p w14:paraId="2403B960"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r w:rsidRPr="007C45E0">
        <w:rPr>
          <w:rFonts w:ascii="Times New Roman" w:eastAsia="Times New Roman" w:hAnsi="Times New Roman" w:cs="Times New Roman"/>
          <w:kern w:val="0"/>
          <w:sz w:val="24"/>
          <w:szCs w:val="24"/>
          <w14:ligatures w14:val="none"/>
        </w:rPr>
        <w:br/>
      </w:r>
    </w:p>
    <w:p w14:paraId="3DEB6E0B" w14:textId="77777777" w:rsidR="007C45E0" w:rsidRPr="007C45E0" w:rsidRDefault="007C45E0" w:rsidP="007C45E0">
      <w:pPr>
        <w:numPr>
          <w:ilvl w:val="0"/>
          <w:numId w:val="5"/>
        </w:numPr>
        <w:spacing w:after="200" w:line="240" w:lineRule="auto"/>
        <w:jc w:val="both"/>
        <w:textAlignment w:val="baseline"/>
        <w:rPr>
          <w:rFonts w:ascii="Arial" w:eastAsia="Times New Roman" w:hAnsi="Arial" w:cs="Arial"/>
          <w:b/>
          <w:bCs/>
          <w:color w:val="000000"/>
          <w:kern w:val="0"/>
          <w:sz w:val="20"/>
          <w:szCs w:val="20"/>
          <w14:ligatures w14:val="none"/>
        </w:rPr>
      </w:pPr>
      <w:r w:rsidRPr="007C45E0">
        <w:rPr>
          <w:rFonts w:ascii="Arial" w:eastAsia="Times New Roman" w:hAnsi="Arial" w:cs="Arial"/>
          <w:b/>
          <w:bCs/>
          <w:color w:val="000000"/>
          <w:kern w:val="0"/>
          <w:sz w:val="20"/>
          <w:szCs w:val="20"/>
          <w14:ligatures w14:val="none"/>
        </w:rPr>
        <w:t>Description of Procedures</w:t>
      </w:r>
    </w:p>
    <w:p w14:paraId="0BE9717E" w14:textId="77777777" w:rsidR="007C45E0" w:rsidRPr="007C45E0" w:rsidRDefault="007C45E0" w:rsidP="007C45E0">
      <w:pPr>
        <w:spacing w:after="200" w:line="240" w:lineRule="auto"/>
        <w:ind w:left="20"/>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Each of the identified steps in the workflow are described in detail as follows:</w:t>
      </w:r>
    </w:p>
    <w:p w14:paraId="15B3ABEB" w14:textId="24324011" w:rsidR="007C45E0" w:rsidRPr="007C45E0" w:rsidRDefault="007C45E0" w:rsidP="007C45E0">
      <w:pPr>
        <w:spacing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5.1. Receipt of an Appeal:</w:t>
      </w:r>
      <w:r w:rsidRPr="007C45E0">
        <w:rPr>
          <w:rFonts w:ascii="Arial" w:eastAsia="Times New Roman" w:hAnsi="Arial" w:cs="Arial"/>
          <w:color w:val="000000"/>
          <w:kern w:val="0"/>
          <w:sz w:val="20"/>
          <w:szCs w:val="20"/>
          <w14:ligatures w14:val="none"/>
        </w:rPr>
        <w:t xml:space="preserve"> The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secretariat receives the letter of appeal and enters the pertinent information into the logbook. </w:t>
      </w:r>
    </w:p>
    <w:p w14:paraId="28D7123E" w14:textId="23CB76FF" w:rsidR="007C45E0" w:rsidRPr="007C45E0" w:rsidRDefault="007C45E0" w:rsidP="007C45E0">
      <w:pPr>
        <w:spacing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5. 2. Retrieval of pertinent protocol file</w:t>
      </w:r>
      <w:r w:rsidRPr="007C45E0">
        <w:rPr>
          <w:rFonts w:ascii="Arial" w:eastAsia="Times New Roman" w:hAnsi="Arial" w:cs="Arial"/>
          <w:color w:val="000000"/>
          <w:kern w:val="0"/>
          <w:sz w:val="20"/>
          <w:szCs w:val="20"/>
          <w14:ligatures w14:val="none"/>
        </w:rPr>
        <w:t xml:space="preserve">: The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secretariat retrieves the pertinent file for reference in the review. The file includes the initially submitted protocol, ICF, research tools and other related documents.</w:t>
      </w:r>
    </w:p>
    <w:p w14:paraId="5DE38D05" w14:textId="0B829869" w:rsidR="007C45E0" w:rsidRPr="007C45E0" w:rsidRDefault="007C45E0" w:rsidP="007C45E0">
      <w:pPr>
        <w:spacing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5.3. Notification of Chair and Primary reviewers:</w:t>
      </w:r>
      <w:r w:rsidRPr="007C45E0">
        <w:rPr>
          <w:rFonts w:ascii="Arial" w:eastAsia="Times New Roman" w:hAnsi="Arial" w:cs="Arial"/>
          <w:color w:val="000000"/>
          <w:kern w:val="0"/>
          <w:sz w:val="20"/>
          <w:szCs w:val="20"/>
          <w14:ligatures w14:val="none"/>
        </w:rPr>
        <w:t xml:space="preserve"> The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secretariat notifies the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Chairperson. The primary reviewers, through the member secretary shall be informed about the letter of appeal and a full review and </w:t>
      </w:r>
      <w:proofErr w:type="spellStart"/>
      <w:r w:rsidRPr="007C45E0">
        <w:rPr>
          <w:rFonts w:ascii="Arial" w:eastAsia="Times New Roman" w:hAnsi="Arial" w:cs="Arial"/>
          <w:color w:val="000000"/>
          <w:kern w:val="0"/>
          <w:sz w:val="20"/>
          <w:szCs w:val="20"/>
          <w14:ligatures w14:val="none"/>
        </w:rPr>
        <w:t>i</w:t>
      </w:r>
      <w:r>
        <w:rPr>
          <w:rFonts w:ascii="Arial" w:eastAsia="Times New Roman" w:hAnsi="Arial" w:cs="Arial"/>
          <w:color w:val="000000"/>
          <w:kern w:val="0"/>
          <w:sz w:val="20"/>
          <w:szCs w:val="20"/>
          <w14:ligatures w14:val="none"/>
        </w:rPr>
        <w:t>n</w:t>
      </w:r>
      <w:r w:rsidRPr="007C45E0">
        <w:rPr>
          <w:rFonts w:ascii="Arial" w:eastAsia="Times New Roman" w:hAnsi="Arial" w:cs="Arial"/>
          <w:color w:val="000000"/>
          <w:kern w:val="0"/>
          <w:sz w:val="20"/>
          <w:szCs w:val="20"/>
          <w14:ligatures w14:val="none"/>
        </w:rPr>
        <w:t>depth</w:t>
      </w:r>
      <w:proofErr w:type="spellEnd"/>
      <w:r w:rsidRPr="007C45E0">
        <w:rPr>
          <w:rFonts w:ascii="Arial" w:eastAsia="Times New Roman" w:hAnsi="Arial" w:cs="Arial"/>
          <w:color w:val="000000"/>
          <w:kern w:val="0"/>
          <w:sz w:val="20"/>
          <w:szCs w:val="20"/>
          <w14:ligatures w14:val="none"/>
        </w:rPr>
        <w:t xml:space="preserve"> evaluation shall be conducted by the reviewers.</w:t>
      </w:r>
    </w:p>
    <w:p w14:paraId="7DA5D101" w14:textId="4A0FC7C5" w:rsidR="007C45E0" w:rsidRPr="007C45E0" w:rsidRDefault="007C45E0" w:rsidP="007C45E0">
      <w:pPr>
        <w:spacing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5.4. Inclusion in the Agenda of the next regular meeting:</w:t>
      </w:r>
      <w:r w:rsidRPr="007C45E0">
        <w:rPr>
          <w:rFonts w:ascii="Arial" w:eastAsia="Times New Roman" w:hAnsi="Arial" w:cs="Arial"/>
          <w:color w:val="000000"/>
          <w:kern w:val="0"/>
          <w:sz w:val="20"/>
          <w:szCs w:val="20"/>
          <w14:ligatures w14:val="none"/>
        </w:rPr>
        <w:t xml:space="preserve"> The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Chairperson through the member secretary instructs the staff to include the appeal in the agenda of the next meeting to ensure that the </w:t>
      </w:r>
      <w:r w:rsidRPr="007C45E0">
        <w:rPr>
          <w:rFonts w:ascii="Arial" w:eastAsia="Times New Roman" w:hAnsi="Arial" w:cs="Arial"/>
          <w:color w:val="000000"/>
          <w:kern w:val="0"/>
          <w:sz w:val="20"/>
          <w:szCs w:val="20"/>
          <w14:ligatures w14:val="none"/>
        </w:rPr>
        <w:lastRenderedPageBreak/>
        <w:t>retrieved protocol and related documents are available during the meeting and to inform the researcher/s to be available on the scheduled meeting in case there is a need for further clarification. </w:t>
      </w:r>
    </w:p>
    <w:p w14:paraId="5D500B8C" w14:textId="77777777" w:rsidR="007C45E0" w:rsidRPr="007C45E0" w:rsidRDefault="007C45E0" w:rsidP="007C45E0">
      <w:pPr>
        <w:spacing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5.5. Discussion of and Deliberation on the Appeal:</w:t>
      </w:r>
      <w:r w:rsidRPr="007C45E0">
        <w:rPr>
          <w:rFonts w:ascii="Arial" w:eastAsia="Times New Roman" w:hAnsi="Arial" w:cs="Arial"/>
          <w:color w:val="000000"/>
          <w:kern w:val="0"/>
          <w:sz w:val="20"/>
          <w:szCs w:val="20"/>
          <w14:ligatures w14:val="none"/>
        </w:rPr>
        <w:t xml:space="preserve"> The primary reviewer summarizes the protocol and the previous discussion of the issues in the protocol as background to the appeal.  The Chair presents the contents of the appeal and leads the discussion. The researcher may be called in for further clarification of issues. The researcher is asked to step out after the committee has taken up the issues for clarification. The committee then decides by consensus whether to accept any or all of the points raised in the appeal. </w:t>
      </w:r>
    </w:p>
    <w:p w14:paraId="62D7E12F" w14:textId="1E9DA762" w:rsidR="007C45E0" w:rsidRPr="007C45E0" w:rsidRDefault="007C45E0" w:rsidP="007C45E0">
      <w:pPr>
        <w:spacing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 xml:space="preserve">5.6. Communication of Committee Action: </w:t>
      </w:r>
      <w:r w:rsidRPr="007C45E0">
        <w:rPr>
          <w:rFonts w:ascii="Arial" w:eastAsia="Times New Roman" w:hAnsi="Arial" w:cs="Arial"/>
          <w:color w:val="000000"/>
          <w:kern w:val="0"/>
          <w:sz w:val="20"/>
          <w:szCs w:val="20"/>
          <w14:ligatures w14:val="none"/>
        </w:rPr>
        <w:t xml:space="preserve">Based on the deliberations, the Chair summarizes the decision points and instructs the </w:t>
      </w:r>
      <w:r w:rsidR="006E78DB">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staff to prepare the draft decision letter (Form 15C Decision Letter) for his/her finalization and forward it to the researcher.</w:t>
      </w:r>
      <w:r w:rsidRPr="007C45E0">
        <w:rPr>
          <w:rFonts w:ascii="Arial" w:eastAsia="Times New Roman" w:hAnsi="Arial" w:cs="Arial"/>
          <w:b/>
          <w:bCs/>
          <w:color w:val="000000"/>
          <w:kern w:val="0"/>
          <w:sz w:val="20"/>
          <w:szCs w:val="20"/>
          <w14:ligatures w14:val="none"/>
        </w:rPr>
        <w:t xml:space="preserve"> </w:t>
      </w:r>
      <w:r w:rsidRPr="007C45E0">
        <w:rPr>
          <w:rFonts w:ascii="Arial" w:eastAsia="Times New Roman" w:hAnsi="Arial" w:cs="Arial"/>
          <w:color w:val="000000"/>
          <w:kern w:val="0"/>
          <w:sz w:val="20"/>
          <w:szCs w:val="20"/>
          <w14:ligatures w14:val="none"/>
        </w:rPr>
        <w:t xml:space="preserve">(SOP 21 Communicating </w:t>
      </w:r>
      <w:r w:rsidR="006E78DB">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Decisions).</w:t>
      </w:r>
    </w:p>
    <w:p w14:paraId="0EE6B46D" w14:textId="34B25A8A" w:rsidR="007C45E0" w:rsidRPr="007C45E0" w:rsidRDefault="007C45E0" w:rsidP="007C45E0">
      <w:pPr>
        <w:spacing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5.7: Filing of Documents and Update of Protocol Database:</w:t>
      </w:r>
      <w:r w:rsidRPr="007C45E0">
        <w:rPr>
          <w:rFonts w:ascii="Arial" w:eastAsia="Times New Roman" w:hAnsi="Arial" w:cs="Arial"/>
          <w:color w:val="000000"/>
          <w:kern w:val="0"/>
          <w:sz w:val="20"/>
          <w:szCs w:val="20"/>
          <w14:ligatures w14:val="none"/>
        </w:rPr>
        <w:t xml:space="preserve"> The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Secretariat files all the documents into the appropriate folder and updates the protocol database accordingly.</w:t>
      </w:r>
    </w:p>
    <w:p w14:paraId="43A45FBC"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r w:rsidRPr="007C45E0">
        <w:rPr>
          <w:rFonts w:ascii="Times New Roman" w:eastAsia="Times New Roman" w:hAnsi="Times New Roman" w:cs="Times New Roman"/>
          <w:kern w:val="0"/>
          <w:sz w:val="24"/>
          <w:szCs w:val="24"/>
          <w14:ligatures w14:val="none"/>
        </w:rPr>
        <w:br/>
      </w:r>
    </w:p>
    <w:p w14:paraId="13F99A99" w14:textId="77777777" w:rsidR="007C45E0" w:rsidRPr="007C45E0" w:rsidRDefault="007C45E0" w:rsidP="007C45E0">
      <w:pPr>
        <w:numPr>
          <w:ilvl w:val="0"/>
          <w:numId w:val="6"/>
        </w:numPr>
        <w:spacing w:after="0" w:line="240" w:lineRule="auto"/>
        <w:jc w:val="both"/>
        <w:textAlignment w:val="baseline"/>
        <w:rPr>
          <w:rFonts w:ascii="Arial" w:eastAsia="Times New Roman" w:hAnsi="Arial" w:cs="Arial"/>
          <w:b/>
          <w:bCs/>
          <w:color w:val="000000"/>
          <w:kern w:val="0"/>
          <w:sz w:val="20"/>
          <w:szCs w:val="20"/>
          <w14:ligatures w14:val="none"/>
        </w:rPr>
      </w:pPr>
      <w:r w:rsidRPr="007C45E0">
        <w:rPr>
          <w:rFonts w:ascii="Arial" w:eastAsia="Times New Roman" w:hAnsi="Arial" w:cs="Arial"/>
          <w:b/>
          <w:bCs/>
          <w:color w:val="000000"/>
          <w:kern w:val="0"/>
          <w:sz w:val="20"/>
          <w:szCs w:val="20"/>
          <w14:ligatures w14:val="none"/>
        </w:rPr>
        <w:t>Glossary</w:t>
      </w:r>
    </w:p>
    <w:p w14:paraId="69AC9740" w14:textId="2E297365" w:rsidR="007C45E0" w:rsidRPr="007C45E0" w:rsidRDefault="007C45E0" w:rsidP="007C45E0">
      <w:pPr>
        <w:spacing w:after="0" w:line="240" w:lineRule="auto"/>
        <w:ind w:left="851" w:hanging="709"/>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 xml:space="preserve">Appeal </w:t>
      </w:r>
      <w:r w:rsidRPr="007C45E0">
        <w:rPr>
          <w:rFonts w:ascii="Arial" w:eastAsia="Times New Roman" w:hAnsi="Arial" w:cs="Arial"/>
          <w:color w:val="000000"/>
          <w:kern w:val="0"/>
          <w:sz w:val="20"/>
          <w:szCs w:val="20"/>
          <w14:ligatures w14:val="none"/>
        </w:rPr>
        <w:t xml:space="preserve">– a request of a researcher/ investigator for a reconsideration of the </w:t>
      </w:r>
      <w:r w:rsidR="006E78DB">
        <w:rPr>
          <w:rFonts w:ascii="Arial" w:eastAsia="Times New Roman" w:hAnsi="Arial" w:cs="Arial"/>
          <w:color w:val="000000"/>
          <w:kern w:val="0"/>
          <w:sz w:val="20"/>
          <w:szCs w:val="20"/>
          <w14:ligatures w14:val="none"/>
        </w:rPr>
        <w:t xml:space="preserve">IREB </w:t>
      </w:r>
      <w:r w:rsidRPr="007C45E0">
        <w:rPr>
          <w:rFonts w:ascii="Arial" w:eastAsia="Times New Roman" w:hAnsi="Arial" w:cs="Arial"/>
          <w:color w:val="000000"/>
          <w:kern w:val="0"/>
          <w:sz w:val="20"/>
          <w:szCs w:val="20"/>
          <w14:ligatures w14:val="none"/>
        </w:rPr>
        <w:t>recommendation. </w:t>
      </w:r>
    </w:p>
    <w:p w14:paraId="1D3370E2" w14:textId="025FE1D2" w:rsidR="007C45E0" w:rsidRPr="007C45E0" w:rsidRDefault="007C45E0" w:rsidP="007C45E0">
      <w:pPr>
        <w:spacing w:after="0" w:line="240" w:lineRule="auto"/>
        <w:ind w:left="851" w:hanging="709"/>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Primary reviewer</w:t>
      </w:r>
      <w:r w:rsidRPr="007C45E0">
        <w:rPr>
          <w:rFonts w:ascii="Arial" w:eastAsia="Times New Roman" w:hAnsi="Arial" w:cs="Arial"/>
          <w:color w:val="000000"/>
          <w:kern w:val="0"/>
          <w:sz w:val="20"/>
          <w:szCs w:val="20"/>
          <w14:ligatures w14:val="none"/>
        </w:rPr>
        <w:t xml:space="preserve"> – is a member of the </w:t>
      </w:r>
      <w:r w:rsidR="006E78DB">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who is assigned to do an in-depth evaluation of research-related documents using technical and ethical criteria established by the committee.</w:t>
      </w:r>
    </w:p>
    <w:p w14:paraId="597E4087" w14:textId="39481F99" w:rsidR="007C45E0" w:rsidRPr="007C45E0" w:rsidRDefault="007C45E0" w:rsidP="007C45E0">
      <w:pPr>
        <w:spacing w:after="0" w:line="240" w:lineRule="auto"/>
        <w:ind w:left="851" w:hanging="709"/>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Protocol File/Folder</w:t>
      </w:r>
      <w:r w:rsidRPr="007C45E0">
        <w:rPr>
          <w:rFonts w:ascii="Arial" w:eastAsia="Times New Roman" w:hAnsi="Arial" w:cs="Arial"/>
          <w:color w:val="000000"/>
          <w:kern w:val="0"/>
          <w:sz w:val="20"/>
          <w:szCs w:val="20"/>
          <w14:ligatures w14:val="none"/>
        </w:rPr>
        <w:t xml:space="preserve"> – is an organized compilation of all documents (in physical or electronic form) related to a study.</w:t>
      </w:r>
    </w:p>
    <w:p w14:paraId="5B7E5E3F" w14:textId="41245C12" w:rsidR="007C45E0" w:rsidRPr="007C45E0" w:rsidRDefault="007C45E0" w:rsidP="007C45E0">
      <w:pPr>
        <w:spacing w:after="0" w:line="240" w:lineRule="auto"/>
        <w:ind w:left="851" w:hanging="709"/>
        <w:jc w:val="both"/>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Protocol database</w:t>
      </w:r>
      <w:r w:rsidRPr="007C45E0">
        <w:rPr>
          <w:rFonts w:ascii="Arial" w:eastAsia="Times New Roman" w:hAnsi="Arial" w:cs="Arial"/>
          <w:color w:val="000000"/>
          <w:kern w:val="0"/>
          <w:sz w:val="20"/>
          <w:szCs w:val="20"/>
          <w14:ligatures w14:val="none"/>
        </w:rPr>
        <w:t> - a collection of information (</w:t>
      </w:r>
      <w:proofErr w:type="gramStart"/>
      <w:r w:rsidRPr="007C45E0">
        <w:rPr>
          <w:rFonts w:ascii="Arial" w:eastAsia="Times New Roman" w:hAnsi="Arial" w:cs="Arial"/>
          <w:color w:val="000000"/>
          <w:kern w:val="0"/>
          <w:sz w:val="20"/>
          <w:szCs w:val="20"/>
          <w14:ligatures w14:val="none"/>
        </w:rPr>
        <w:t>e.g.</w:t>
      </w:r>
      <w:proofErr w:type="gramEnd"/>
      <w:r w:rsidRPr="007C45E0">
        <w:rPr>
          <w:rFonts w:ascii="Arial" w:eastAsia="Times New Roman" w:hAnsi="Arial" w:cs="Arial"/>
          <w:color w:val="000000"/>
          <w:kern w:val="0"/>
          <w:sz w:val="20"/>
          <w:szCs w:val="20"/>
          <w14:ligatures w14:val="none"/>
        </w:rPr>
        <w:t xml:space="preserve"> regarding protocols) that is structured and organized so that this can easily be accessed, managed, </w:t>
      </w:r>
      <w:r w:rsidR="006E78DB" w:rsidRPr="007C45E0">
        <w:rPr>
          <w:rFonts w:ascii="Arial" w:eastAsia="Times New Roman" w:hAnsi="Arial" w:cs="Arial"/>
          <w:color w:val="000000"/>
          <w:kern w:val="0"/>
          <w:sz w:val="20"/>
          <w:szCs w:val="20"/>
          <w14:ligatures w14:val="none"/>
        </w:rPr>
        <w:t>interpreted</w:t>
      </w:r>
      <w:r w:rsidRPr="007C45E0">
        <w:rPr>
          <w:rFonts w:ascii="Arial" w:eastAsia="Times New Roman" w:hAnsi="Arial" w:cs="Arial"/>
          <w:color w:val="000000"/>
          <w:kern w:val="0"/>
          <w:sz w:val="20"/>
          <w:szCs w:val="20"/>
          <w14:ligatures w14:val="none"/>
        </w:rPr>
        <w:t>, analyzed and updated. It is usually in an electronic platform used for tracking and monitoring the implementation of a study.  </w:t>
      </w:r>
    </w:p>
    <w:p w14:paraId="19F2839C"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r w:rsidRPr="007C45E0">
        <w:rPr>
          <w:rFonts w:ascii="Times New Roman" w:eastAsia="Times New Roman" w:hAnsi="Times New Roman" w:cs="Times New Roman"/>
          <w:kern w:val="0"/>
          <w:sz w:val="24"/>
          <w:szCs w:val="24"/>
          <w14:ligatures w14:val="none"/>
        </w:rPr>
        <w:br/>
      </w:r>
    </w:p>
    <w:p w14:paraId="07AFC0A8" w14:textId="77777777" w:rsidR="007C45E0" w:rsidRPr="007C45E0" w:rsidRDefault="007C45E0" w:rsidP="007C45E0">
      <w:pPr>
        <w:numPr>
          <w:ilvl w:val="0"/>
          <w:numId w:val="7"/>
        </w:numPr>
        <w:spacing w:after="0" w:line="240" w:lineRule="auto"/>
        <w:jc w:val="both"/>
        <w:textAlignment w:val="baseline"/>
        <w:rPr>
          <w:rFonts w:ascii="Arial" w:eastAsia="Times New Roman" w:hAnsi="Arial" w:cs="Arial"/>
          <w:b/>
          <w:bCs/>
          <w:color w:val="000000"/>
          <w:kern w:val="0"/>
          <w:sz w:val="20"/>
          <w:szCs w:val="20"/>
          <w14:ligatures w14:val="none"/>
        </w:rPr>
      </w:pPr>
      <w:r w:rsidRPr="007C45E0">
        <w:rPr>
          <w:rFonts w:ascii="Arial" w:eastAsia="Times New Roman" w:hAnsi="Arial" w:cs="Arial"/>
          <w:b/>
          <w:bCs/>
          <w:color w:val="000000"/>
          <w:kern w:val="0"/>
          <w:sz w:val="20"/>
          <w:szCs w:val="20"/>
          <w14:ligatures w14:val="none"/>
        </w:rPr>
        <w:t>Forms</w:t>
      </w:r>
    </w:p>
    <w:p w14:paraId="7C7E9D5B"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p w14:paraId="2067B255" w14:textId="4D2D9E17" w:rsidR="007C45E0" w:rsidRPr="007C45E0" w:rsidRDefault="007C45E0" w:rsidP="007C45E0">
      <w:pPr>
        <w:spacing w:line="240" w:lineRule="auto"/>
        <w:ind w:firstLine="720"/>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Form 15C Decision Letter </w:t>
      </w:r>
    </w:p>
    <w:p w14:paraId="45312D89" w14:textId="77777777" w:rsidR="007C45E0" w:rsidRPr="007C45E0" w:rsidRDefault="007C45E0" w:rsidP="007C45E0">
      <w:pPr>
        <w:numPr>
          <w:ilvl w:val="0"/>
          <w:numId w:val="8"/>
        </w:numPr>
        <w:spacing w:after="0" w:line="240" w:lineRule="auto"/>
        <w:jc w:val="both"/>
        <w:textAlignment w:val="baseline"/>
        <w:rPr>
          <w:rFonts w:ascii="Arial" w:eastAsia="Times New Roman" w:hAnsi="Arial" w:cs="Arial"/>
          <w:b/>
          <w:bCs/>
          <w:color w:val="000000"/>
          <w:kern w:val="0"/>
          <w:sz w:val="20"/>
          <w:szCs w:val="20"/>
          <w14:ligatures w14:val="none"/>
        </w:rPr>
      </w:pPr>
      <w:r w:rsidRPr="007C45E0">
        <w:rPr>
          <w:rFonts w:ascii="Arial" w:eastAsia="Times New Roman" w:hAnsi="Arial" w:cs="Arial"/>
          <w:b/>
          <w:bCs/>
          <w:color w:val="000000"/>
          <w:kern w:val="0"/>
          <w:sz w:val="20"/>
          <w:szCs w:val="20"/>
          <w14:ligatures w14:val="none"/>
        </w:rPr>
        <w:t>History</w:t>
      </w:r>
    </w:p>
    <w:p w14:paraId="0AACC5A0"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p w14:paraId="21265156" w14:textId="3ACA5C07" w:rsidR="007C45E0" w:rsidRPr="007C45E0" w:rsidRDefault="007C45E0" w:rsidP="007C45E0">
      <w:pPr>
        <w:spacing w:after="24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 xml:space="preserve">This is the first draft of the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SOP through a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Standard Operating Procedure (SOP) workshop participated by the DOST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Focal Person, the </w:t>
      </w:r>
      <w:r>
        <w:rPr>
          <w:rFonts w:ascii="Arial" w:eastAsia="Times New Roman" w:hAnsi="Arial" w:cs="Arial"/>
          <w:color w:val="000000"/>
          <w:kern w:val="0"/>
          <w:sz w:val="20"/>
          <w:szCs w:val="20"/>
          <w14:ligatures w14:val="none"/>
        </w:rPr>
        <w:t>IREB</w:t>
      </w:r>
      <w:r w:rsidRPr="007C45E0">
        <w:rPr>
          <w:rFonts w:ascii="Arial" w:eastAsia="Times New Roman" w:hAnsi="Arial" w:cs="Arial"/>
          <w:color w:val="000000"/>
          <w:kern w:val="0"/>
          <w:sz w:val="20"/>
          <w:szCs w:val="20"/>
          <w14:ligatures w14:val="none"/>
        </w:rPr>
        <w:t xml:space="preserve"> Chairperson, Members and secretariat   conducted on October 25-27, 2023 at Mango Suites, Santiago City. </w:t>
      </w:r>
    </w:p>
    <w:tbl>
      <w:tblPr>
        <w:tblW w:w="0" w:type="auto"/>
        <w:tblCellMar>
          <w:top w:w="15" w:type="dxa"/>
          <w:left w:w="15" w:type="dxa"/>
          <w:bottom w:w="15" w:type="dxa"/>
          <w:right w:w="15" w:type="dxa"/>
        </w:tblCellMar>
        <w:tblLook w:val="04A0" w:firstRow="1" w:lastRow="0" w:firstColumn="1" w:lastColumn="0" w:noHBand="0" w:noVBand="1"/>
      </w:tblPr>
      <w:tblGrid>
        <w:gridCol w:w="1328"/>
        <w:gridCol w:w="650"/>
        <w:gridCol w:w="2239"/>
        <w:gridCol w:w="1461"/>
      </w:tblGrid>
      <w:tr w:rsidR="007C45E0" w:rsidRPr="007C45E0" w14:paraId="7E4663A5" w14:textId="77777777" w:rsidTr="007C45E0">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B0B49" w14:textId="77777777" w:rsidR="007C45E0" w:rsidRPr="007C45E0" w:rsidRDefault="007C45E0" w:rsidP="007C45E0">
            <w:pPr>
              <w:spacing w:after="0" w:line="240" w:lineRule="auto"/>
              <w:jc w:val="center"/>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Version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CCE75" w14:textId="77777777" w:rsidR="007C45E0" w:rsidRPr="007C45E0" w:rsidRDefault="007C45E0" w:rsidP="007C45E0">
            <w:pPr>
              <w:spacing w:after="0" w:line="240" w:lineRule="auto"/>
              <w:jc w:val="center"/>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9174C" w14:textId="77777777" w:rsidR="007C45E0" w:rsidRPr="007C45E0" w:rsidRDefault="007C45E0" w:rsidP="007C45E0">
            <w:pPr>
              <w:spacing w:after="0" w:line="240" w:lineRule="auto"/>
              <w:jc w:val="center"/>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Authors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FB2AD" w14:textId="77777777" w:rsidR="007C45E0" w:rsidRPr="007C45E0" w:rsidRDefault="007C45E0" w:rsidP="007C45E0">
            <w:pPr>
              <w:spacing w:after="0" w:line="240" w:lineRule="auto"/>
              <w:jc w:val="center"/>
              <w:rPr>
                <w:rFonts w:ascii="Times New Roman" w:eastAsia="Times New Roman" w:hAnsi="Times New Roman" w:cs="Times New Roman"/>
                <w:kern w:val="0"/>
                <w:sz w:val="24"/>
                <w:szCs w:val="24"/>
                <w14:ligatures w14:val="none"/>
              </w:rPr>
            </w:pPr>
            <w:r w:rsidRPr="007C45E0">
              <w:rPr>
                <w:rFonts w:ascii="Arial" w:eastAsia="Times New Roman" w:hAnsi="Arial" w:cs="Arial"/>
                <w:b/>
                <w:bCs/>
                <w:color w:val="000000"/>
                <w:kern w:val="0"/>
                <w:sz w:val="20"/>
                <w:szCs w:val="20"/>
                <w14:ligatures w14:val="none"/>
              </w:rPr>
              <w:t>Main Change</w:t>
            </w:r>
          </w:p>
        </w:tc>
      </w:tr>
      <w:tr w:rsidR="007C45E0" w:rsidRPr="007C45E0" w14:paraId="7FB8781C" w14:textId="77777777" w:rsidTr="007C45E0">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9B81C" w14:textId="77777777" w:rsidR="007C45E0" w:rsidRPr="007C45E0" w:rsidRDefault="007C45E0" w:rsidP="007C45E0">
            <w:pPr>
              <w:spacing w:after="0" w:line="240" w:lineRule="auto"/>
              <w:jc w:val="center"/>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8FE17"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86BD5" w14:textId="50619A32" w:rsidR="007C45E0" w:rsidRPr="007C45E0" w:rsidRDefault="006E78DB" w:rsidP="007C45E0">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7C45E0">
              <w:rPr>
                <w:rFonts w:ascii="Arial" w:eastAsia="Times New Roman" w:hAnsi="Arial" w:cs="Arial"/>
                <w:color w:val="000000"/>
                <w:kern w:val="0"/>
                <w:sz w:val="20"/>
                <w:szCs w:val="20"/>
                <w14:ligatures w14:val="none"/>
              </w:rPr>
              <w:t>IREB</w:t>
            </w:r>
            <w:r w:rsidR="007C45E0" w:rsidRPr="007C45E0">
              <w:rPr>
                <w:rFonts w:ascii="Arial" w:eastAsia="Times New Roman" w:hAnsi="Arial" w:cs="Arial"/>
                <w:color w:val="000000"/>
                <w:kern w:val="0"/>
                <w:sz w:val="20"/>
                <w:szCs w:val="20"/>
                <w14:ligatures w14:val="none"/>
              </w:rPr>
              <w:t xml:space="preserve"> SOP Team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D9C0C"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tc>
      </w:tr>
    </w:tbl>
    <w:p w14:paraId="62E4BED5"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r w:rsidRPr="007C45E0">
        <w:rPr>
          <w:rFonts w:ascii="Times New Roman" w:eastAsia="Times New Roman" w:hAnsi="Times New Roman" w:cs="Times New Roman"/>
          <w:kern w:val="0"/>
          <w:sz w:val="24"/>
          <w:szCs w:val="24"/>
          <w14:ligatures w14:val="none"/>
        </w:rPr>
        <w:br/>
      </w:r>
    </w:p>
    <w:p w14:paraId="7C79EA89" w14:textId="77777777" w:rsidR="007C45E0" w:rsidRPr="007C45E0" w:rsidRDefault="007C45E0" w:rsidP="007C45E0">
      <w:pPr>
        <w:numPr>
          <w:ilvl w:val="0"/>
          <w:numId w:val="9"/>
        </w:numPr>
        <w:spacing w:after="0" w:line="240" w:lineRule="auto"/>
        <w:jc w:val="both"/>
        <w:textAlignment w:val="baseline"/>
        <w:rPr>
          <w:rFonts w:ascii="Arial" w:eastAsia="Times New Roman" w:hAnsi="Arial" w:cs="Arial"/>
          <w:b/>
          <w:bCs/>
          <w:color w:val="000000"/>
          <w:kern w:val="0"/>
          <w:sz w:val="20"/>
          <w:szCs w:val="20"/>
          <w14:ligatures w14:val="none"/>
        </w:rPr>
      </w:pPr>
      <w:r w:rsidRPr="007C45E0">
        <w:rPr>
          <w:rFonts w:ascii="Arial" w:eastAsia="Times New Roman" w:hAnsi="Arial" w:cs="Arial"/>
          <w:b/>
          <w:bCs/>
          <w:color w:val="000000"/>
          <w:kern w:val="0"/>
          <w:sz w:val="20"/>
          <w:szCs w:val="20"/>
          <w14:ligatures w14:val="none"/>
        </w:rPr>
        <w:t>References</w:t>
      </w:r>
    </w:p>
    <w:p w14:paraId="6C277EF4" w14:textId="003953CF"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p w14:paraId="423E5A24" w14:textId="77777777" w:rsidR="007C45E0" w:rsidRPr="007C45E0" w:rsidRDefault="007C45E0" w:rsidP="007C45E0">
      <w:pPr>
        <w:numPr>
          <w:ilvl w:val="0"/>
          <w:numId w:val="10"/>
        </w:numPr>
        <w:spacing w:after="0" w:line="240" w:lineRule="auto"/>
        <w:textAlignment w:val="baseline"/>
        <w:rPr>
          <w:rFonts w:ascii="Arial" w:eastAsia="Times New Roman" w:hAnsi="Arial" w:cs="Arial"/>
          <w:color w:val="000000"/>
          <w:kern w:val="0"/>
          <w:sz w:val="20"/>
          <w:szCs w:val="20"/>
          <w14:ligatures w14:val="none"/>
        </w:rPr>
      </w:pPr>
      <w:r w:rsidRPr="007C45E0">
        <w:rPr>
          <w:rFonts w:ascii="Arial" w:eastAsia="Times New Roman" w:hAnsi="Arial" w:cs="Arial"/>
          <w:color w:val="000000"/>
          <w:kern w:val="0"/>
          <w:sz w:val="20"/>
          <w:szCs w:val="20"/>
          <w14:ligatures w14:val="none"/>
        </w:rPr>
        <w:t xml:space="preserve">WHO Standards and Operational Guidance for Ethics Review of </w:t>
      </w:r>
      <w:proofErr w:type="gramStart"/>
      <w:r w:rsidRPr="007C45E0">
        <w:rPr>
          <w:rFonts w:ascii="Arial" w:eastAsia="Times New Roman" w:hAnsi="Arial" w:cs="Arial"/>
          <w:color w:val="000000"/>
          <w:kern w:val="0"/>
          <w:sz w:val="20"/>
          <w:szCs w:val="20"/>
          <w14:ligatures w14:val="none"/>
        </w:rPr>
        <w:t>Health Related</w:t>
      </w:r>
      <w:proofErr w:type="gramEnd"/>
      <w:r w:rsidRPr="007C45E0">
        <w:rPr>
          <w:rFonts w:ascii="Arial" w:eastAsia="Times New Roman" w:hAnsi="Arial" w:cs="Arial"/>
          <w:color w:val="000000"/>
          <w:kern w:val="0"/>
          <w:sz w:val="20"/>
          <w:szCs w:val="20"/>
          <w14:ligatures w14:val="none"/>
        </w:rPr>
        <w:t xml:space="preserve"> Research with Human Participants 2011</w:t>
      </w:r>
    </w:p>
    <w:p w14:paraId="6D14E886" w14:textId="77777777" w:rsidR="007C45E0" w:rsidRPr="007C45E0" w:rsidRDefault="007C45E0" w:rsidP="007C45E0">
      <w:pPr>
        <w:numPr>
          <w:ilvl w:val="0"/>
          <w:numId w:val="10"/>
        </w:numPr>
        <w:spacing w:after="0" w:line="240" w:lineRule="auto"/>
        <w:textAlignment w:val="baseline"/>
        <w:rPr>
          <w:rFonts w:ascii="Arial" w:eastAsia="Times New Roman" w:hAnsi="Arial" w:cs="Arial"/>
          <w:color w:val="000000"/>
          <w:kern w:val="0"/>
          <w:sz w:val="20"/>
          <w:szCs w:val="20"/>
          <w14:ligatures w14:val="none"/>
        </w:rPr>
      </w:pPr>
      <w:r w:rsidRPr="007C45E0">
        <w:rPr>
          <w:rFonts w:ascii="Arial" w:eastAsia="Times New Roman" w:hAnsi="Arial" w:cs="Arial"/>
          <w:color w:val="000000"/>
          <w:kern w:val="0"/>
          <w:sz w:val="20"/>
          <w:szCs w:val="20"/>
          <w14:ligatures w14:val="none"/>
        </w:rPr>
        <w:t>CIOMS International Ethical Guidelines for Biomedical Research Involving Human Subjects 2016</w:t>
      </w:r>
    </w:p>
    <w:p w14:paraId="56294787" w14:textId="77777777" w:rsidR="007C45E0" w:rsidRPr="007C45E0" w:rsidRDefault="007C45E0" w:rsidP="007C45E0">
      <w:pPr>
        <w:numPr>
          <w:ilvl w:val="0"/>
          <w:numId w:val="10"/>
        </w:numPr>
        <w:spacing w:after="5" w:line="240" w:lineRule="auto"/>
        <w:ind w:right="2"/>
        <w:textAlignment w:val="baseline"/>
        <w:rPr>
          <w:rFonts w:ascii="Arial" w:eastAsia="Times New Roman" w:hAnsi="Arial" w:cs="Arial"/>
          <w:color w:val="000000"/>
          <w:kern w:val="0"/>
          <w:sz w:val="20"/>
          <w:szCs w:val="20"/>
          <w14:ligatures w14:val="none"/>
        </w:rPr>
      </w:pPr>
      <w:r w:rsidRPr="007C45E0">
        <w:rPr>
          <w:rFonts w:ascii="Arial" w:eastAsia="Times New Roman" w:hAnsi="Arial" w:cs="Arial"/>
          <w:color w:val="000000"/>
          <w:kern w:val="0"/>
          <w:sz w:val="20"/>
          <w:szCs w:val="20"/>
          <w14:ligatures w14:val="none"/>
        </w:rPr>
        <w:t>Philippine Health Research Ethics Board Standard Operating Procedures 2020</w:t>
      </w:r>
    </w:p>
    <w:p w14:paraId="08A9E0C9" w14:textId="77777777" w:rsidR="007C45E0" w:rsidRPr="007C45E0" w:rsidRDefault="007C45E0" w:rsidP="007C45E0">
      <w:pPr>
        <w:numPr>
          <w:ilvl w:val="0"/>
          <w:numId w:val="10"/>
        </w:numPr>
        <w:spacing w:after="0" w:line="240" w:lineRule="auto"/>
        <w:textAlignment w:val="baseline"/>
        <w:rPr>
          <w:rFonts w:ascii="Arial" w:eastAsia="Times New Roman" w:hAnsi="Arial" w:cs="Arial"/>
          <w:color w:val="000000"/>
          <w:kern w:val="0"/>
          <w:sz w:val="20"/>
          <w:szCs w:val="20"/>
          <w14:ligatures w14:val="none"/>
        </w:rPr>
      </w:pPr>
      <w:r w:rsidRPr="007C45E0">
        <w:rPr>
          <w:rFonts w:ascii="Arial" w:eastAsia="Times New Roman" w:hAnsi="Arial" w:cs="Arial"/>
          <w:color w:val="000000"/>
          <w:kern w:val="0"/>
          <w:sz w:val="20"/>
          <w:szCs w:val="20"/>
          <w14:ligatures w14:val="none"/>
        </w:rPr>
        <w:t>National Ethical Guidelines for Research Involving Human Participants 2022</w:t>
      </w:r>
    </w:p>
    <w:p w14:paraId="78213138" w14:textId="77777777" w:rsidR="007C45E0" w:rsidRPr="007C45E0" w:rsidRDefault="007C45E0" w:rsidP="007C45E0">
      <w:pPr>
        <w:spacing w:after="24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588"/>
        <w:gridCol w:w="6137"/>
      </w:tblGrid>
      <w:tr w:rsidR="007C45E0" w:rsidRPr="007C45E0" w14:paraId="03B7BE01" w14:textId="77777777" w:rsidTr="007C45E0">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C6A2602" w14:textId="7777777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Prepared by:  </w:t>
            </w:r>
          </w:p>
        </w:tc>
        <w:tc>
          <w:tcPr>
            <w:tcW w:w="613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8E4FC80" w14:textId="3250E8D1"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p>
        </w:tc>
      </w:tr>
      <w:tr w:rsidR="007C45E0" w:rsidRPr="007C45E0" w14:paraId="4E1C54E6" w14:textId="77777777" w:rsidTr="007C45E0">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3B00D773" w14:textId="7777777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Recommending Approval:  </w:t>
            </w:r>
          </w:p>
        </w:tc>
        <w:tc>
          <w:tcPr>
            <w:tcW w:w="613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A561B43" w14:textId="7777777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 </w:t>
            </w:r>
          </w:p>
          <w:p w14:paraId="4CE37C17" w14:textId="650071BE"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p>
        </w:tc>
      </w:tr>
      <w:tr w:rsidR="007C45E0" w:rsidRPr="007C45E0" w14:paraId="30C6D37D" w14:textId="77777777" w:rsidTr="007C45E0">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2FF1CD87" w14:textId="77777777"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r w:rsidRPr="007C45E0">
              <w:rPr>
                <w:rFonts w:ascii="Arial" w:eastAsia="Times New Roman" w:hAnsi="Arial" w:cs="Arial"/>
                <w:color w:val="000000"/>
                <w:kern w:val="0"/>
                <w:sz w:val="20"/>
                <w:szCs w:val="20"/>
                <w14:ligatures w14:val="none"/>
              </w:rPr>
              <w:t>Approved by:  </w:t>
            </w:r>
          </w:p>
        </w:tc>
        <w:tc>
          <w:tcPr>
            <w:tcW w:w="613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A6682F1"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p w14:paraId="788F6947" w14:textId="5D1869C0" w:rsidR="007C45E0" w:rsidRPr="007C45E0" w:rsidRDefault="007C45E0" w:rsidP="007C45E0">
            <w:pPr>
              <w:spacing w:after="0" w:line="240" w:lineRule="auto"/>
              <w:jc w:val="both"/>
              <w:rPr>
                <w:rFonts w:ascii="Times New Roman" w:eastAsia="Times New Roman" w:hAnsi="Times New Roman" w:cs="Times New Roman"/>
                <w:kern w:val="0"/>
                <w:sz w:val="24"/>
                <w:szCs w:val="24"/>
                <w14:ligatures w14:val="none"/>
              </w:rPr>
            </w:pPr>
          </w:p>
        </w:tc>
      </w:tr>
    </w:tbl>
    <w:p w14:paraId="567355A2" w14:textId="77777777" w:rsidR="00886D2C" w:rsidRDefault="00886D2C"/>
    <w:sectPr w:rsidR="00886D2C" w:rsidSect="006E78DB">
      <w:headerReference w:type="default" r:id="rId7"/>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F185" w14:textId="77777777" w:rsidR="001A4A97" w:rsidRDefault="001A4A97" w:rsidP="007C45E0">
      <w:pPr>
        <w:spacing w:after="0" w:line="240" w:lineRule="auto"/>
      </w:pPr>
      <w:r>
        <w:separator/>
      </w:r>
    </w:p>
  </w:endnote>
  <w:endnote w:type="continuationSeparator" w:id="0">
    <w:p w14:paraId="1381E607" w14:textId="77777777" w:rsidR="001A4A97" w:rsidRDefault="001A4A97" w:rsidP="007C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C400" w14:textId="77777777" w:rsidR="001A4A97" w:rsidRDefault="001A4A97" w:rsidP="007C45E0">
      <w:pPr>
        <w:spacing w:after="0" w:line="240" w:lineRule="auto"/>
      </w:pPr>
      <w:r>
        <w:separator/>
      </w:r>
    </w:p>
  </w:footnote>
  <w:footnote w:type="continuationSeparator" w:id="0">
    <w:p w14:paraId="6F3B5D37" w14:textId="77777777" w:rsidR="001A4A97" w:rsidRDefault="001A4A97" w:rsidP="007C4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5" w:type="dxa"/>
      <w:tblCellMar>
        <w:top w:w="15" w:type="dxa"/>
        <w:left w:w="15" w:type="dxa"/>
        <w:bottom w:w="15" w:type="dxa"/>
        <w:right w:w="15" w:type="dxa"/>
      </w:tblCellMar>
      <w:tblLook w:val="04A0" w:firstRow="1" w:lastRow="0" w:firstColumn="1" w:lastColumn="0" w:noHBand="0" w:noVBand="1"/>
    </w:tblPr>
    <w:tblGrid>
      <w:gridCol w:w="1615"/>
      <w:gridCol w:w="5515"/>
      <w:gridCol w:w="1676"/>
      <w:gridCol w:w="639"/>
    </w:tblGrid>
    <w:tr w:rsidR="007C45E0" w:rsidRPr="007C45E0" w14:paraId="1A2BE9CE" w14:textId="77777777" w:rsidTr="007C45E0">
      <w:tc>
        <w:tcPr>
          <w:tcW w:w="16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C3B81" w14:textId="6D874E19"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132C4178" wp14:editId="4E488ACC">
                <wp:simplePos x="0" y="0"/>
                <wp:positionH relativeFrom="margin">
                  <wp:posOffset>-19203</wp:posOffset>
                </wp:positionH>
                <wp:positionV relativeFrom="paragraph">
                  <wp:posOffset>48107</wp:posOffset>
                </wp:positionV>
                <wp:extent cx="92329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5E0">
            <w:rPr>
              <w:rFonts w:ascii="Times New Roman" w:eastAsia="Times New Roman" w:hAnsi="Times New Roman" w:cs="Times New Roman"/>
              <w:kern w:val="0"/>
              <w:sz w:val="24"/>
              <w:szCs w:val="24"/>
              <w14:ligatures w14:val="none"/>
            </w:rPr>
            <w:br/>
          </w:r>
        </w:p>
      </w:tc>
      <w:tc>
        <w:tcPr>
          <w:tcW w:w="55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AAF035" w14:textId="77777777" w:rsidR="007C45E0" w:rsidRPr="00F54806" w:rsidRDefault="007C45E0" w:rsidP="007C45E0">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028A7B06" w14:textId="41CDF5B3" w:rsidR="007C45E0" w:rsidRPr="007C45E0" w:rsidRDefault="007C45E0" w:rsidP="007C45E0">
          <w:pPr>
            <w:spacing w:after="0" w:line="240" w:lineRule="auto"/>
            <w:ind w:right="2"/>
            <w:jc w:val="center"/>
            <w:rPr>
              <w:rFonts w:ascii="Times New Roman" w:eastAsia="Times New Roman" w:hAnsi="Times New Roman" w:cs="Times New Roman"/>
              <w:kern w:val="0"/>
              <w:sz w:val="24"/>
              <w:szCs w:val="24"/>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r w:rsidRPr="007C45E0">
            <w:rPr>
              <w:rFonts w:ascii="Arial" w:eastAsia="Times New Roman" w:hAnsi="Arial" w:cs="Arial"/>
              <w:b/>
              <w:bCs/>
              <w:color w:val="000000"/>
              <w:kern w:val="0"/>
              <w:sz w:val="20"/>
              <w:szCs w:val="20"/>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E4E21" w14:textId="77777777" w:rsidR="007C45E0" w:rsidRPr="007C45E0" w:rsidRDefault="007C45E0" w:rsidP="007C45E0">
          <w:pPr>
            <w:spacing w:after="0" w:line="240" w:lineRule="auto"/>
            <w:ind w:right="2"/>
            <w:rPr>
              <w:rFonts w:ascii="Times New Roman" w:eastAsia="Times New Roman" w:hAnsi="Times New Roman" w:cs="Times New Roman"/>
              <w:kern w:val="0"/>
              <w:sz w:val="14"/>
              <w:szCs w:val="14"/>
              <w14:ligatures w14:val="none"/>
            </w:rPr>
          </w:pPr>
          <w:r w:rsidRPr="007C45E0">
            <w:rPr>
              <w:rFonts w:ascii="Arial" w:eastAsia="Times New Roman" w:hAnsi="Arial" w:cs="Arial"/>
              <w:color w:val="000000"/>
              <w:kern w:val="0"/>
              <w:sz w:val="14"/>
              <w:szCs w:val="14"/>
              <w14:ligatures w14:val="none"/>
            </w:rPr>
            <w:t>SOP NO:  </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7FD43" w14:textId="77777777" w:rsidR="007C45E0" w:rsidRPr="007C45E0" w:rsidRDefault="007C45E0" w:rsidP="007C45E0">
          <w:pPr>
            <w:spacing w:after="0" w:line="240" w:lineRule="auto"/>
            <w:ind w:right="2"/>
            <w:jc w:val="both"/>
            <w:rPr>
              <w:rFonts w:ascii="Times New Roman" w:eastAsia="Times New Roman" w:hAnsi="Times New Roman" w:cs="Times New Roman"/>
              <w:kern w:val="0"/>
              <w:sz w:val="14"/>
              <w:szCs w:val="14"/>
              <w14:ligatures w14:val="none"/>
            </w:rPr>
          </w:pPr>
          <w:r w:rsidRPr="007C45E0">
            <w:rPr>
              <w:rFonts w:ascii="Arial" w:eastAsia="Times New Roman" w:hAnsi="Arial" w:cs="Arial"/>
              <w:color w:val="000000"/>
              <w:kern w:val="0"/>
              <w:sz w:val="14"/>
              <w:szCs w:val="14"/>
              <w14:ligatures w14:val="none"/>
            </w:rPr>
            <w:t>15</w:t>
          </w:r>
        </w:p>
      </w:tc>
    </w:tr>
    <w:tr w:rsidR="007C45E0" w:rsidRPr="007C45E0" w14:paraId="75135E38" w14:textId="77777777" w:rsidTr="007C45E0">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21B53E0F"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tc>
      <w:tc>
        <w:tcPr>
          <w:tcW w:w="5515" w:type="dxa"/>
          <w:vMerge/>
          <w:tcBorders>
            <w:top w:val="single" w:sz="4" w:space="0" w:color="000000"/>
            <w:left w:val="single" w:sz="4" w:space="0" w:color="000000"/>
            <w:bottom w:val="single" w:sz="4" w:space="0" w:color="000000"/>
            <w:right w:val="single" w:sz="4" w:space="0" w:color="000000"/>
          </w:tcBorders>
          <w:vAlign w:val="center"/>
          <w:hideMark/>
        </w:tcPr>
        <w:p w14:paraId="411A7E18"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444D9" w14:textId="77777777" w:rsidR="007C45E0" w:rsidRPr="007C45E0" w:rsidRDefault="007C45E0" w:rsidP="007C45E0">
          <w:pPr>
            <w:spacing w:after="0" w:line="240" w:lineRule="auto"/>
            <w:ind w:right="2"/>
            <w:rPr>
              <w:rFonts w:ascii="Times New Roman" w:eastAsia="Times New Roman" w:hAnsi="Times New Roman" w:cs="Times New Roman"/>
              <w:kern w:val="0"/>
              <w:sz w:val="14"/>
              <w:szCs w:val="14"/>
              <w14:ligatures w14:val="none"/>
            </w:rPr>
          </w:pPr>
          <w:r w:rsidRPr="007C45E0">
            <w:rPr>
              <w:rFonts w:ascii="Arial" w:eastAsia="Times New Roman" w:hAnsi="Arial" w:cs="Arial"/>
              <w:color w:val="000000"/>
              <w:kern w:val="0"/>
              <w:sz w:val="14"/>
              <w:szCs w:val="14"/>
              <w14:ligatures w14:val="none"/>
            </w:rPr>
            <w:t>VERSION NUMBER </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2026A" w14:textId="77777777" w:rsidR="007C45E0" w:rsidRPr="007C45E0" w:rsidRDefault="007C45E0" w:rsidP="007C45E0">
          <w:pPr>
            <w:spacing w:after="0" w:line="240" w:lineRule="auto"/>
            <w:ind w:right="2"/>
            <w:jc w:val="both"/>
            <w:rPr>
              <w:rFonts w:ascii="Times New Roman" w:eastAsia="Times New Roman" w:hAnsi="Times New Roman" w:cs="Times New Roman"/>
              <w:kern w:val="0"/>
              <w:sz w:val="14"/>
              <w:szCs w:val="14"/>
              <w14:ligatures w14:val="none"/>
            </w:rPr>
          </w:pPr>
          <w:r w:rsidRPr="007C45E0">
            <w:rPr>
              <w:rFonts w:ascii="Arial" w:eastAsia="Times New Roman" w:hAnsi="Arial" w:cs="Arial"/>
              <w:color w:val="000000"/>
              <w:kern w:val="0"/>
              <w:sz w:val="14"/>
              <w:szCs w:val="14"/>
              <w14:ligatures w14:val="none"/>
            </w:rPr>
            <w:t>0</w:t>
          </w:r>
        </w:p>
      </w:tc>
    </w:tr>
    <w:tr w:rsidR="007C45E0" w:rsidRPr="007C45E0" w14:paraId="079D11B2" w14:textId="77777777" w:rsidTr="007C45E0">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03126FA7"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tc>
      <w:tc>
        <w:tcPr>
          <w:tcW w:w="5515" w:type="dxa"/>
          <w:vMerge/>
          <w:tcBorders>
            <w:top w:val="single" w:sz="4" w:space="0" w:color="000000"/>
            <w:left w:val="single" w:sz="4" w:space="0" w:color="000000"/>
            <w:bottom w:val="single" w:sz="4" w:space="0" w:color="000000"/>
            <w:right w:val="single" w:sz="4" w:space="0" w:color="000000"/>
          </w:tcBorders>
          <w:vAlign w:val="center"/>
          <w:hideMark/>
        </w:tcPr>
        <w:p w14:paraId="7551FCF5"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2320C" w14:textId="77777777" w:rsidR="007C45E0" w:rsidRPr="007C45E0" w:rsidRDefault="007C45E0" w:rsidP="007C45E0">
          <w:pPr>
            <w:spacing w:after="0" w:line="240" w:lineRule="auto"/>
            <w:ind w:right="2"/>
            <w:rPr>
              <w:rFonts w:ascii="Times New Roman" w:eastAsia="Times New Roman" w:hAnsi="Times New Roman" w:cs="Times New Roman"/>
              <w:kern w:val="0"/>
              <w:sz w:val="14"/>
              <w:szCs w:val="14"/>
              <w14:ligatures w14:val="none"/>
            </w:rPr>
          </w:pPr>
          <w:r w:rsidRPr="007C45E0">
            <w:rPr>
              <w:rFonts w:ascii="Arial" w:eastAsia="Times New Roman" w:hAnsi="Arial" w:cs="Arial"/>
              <w:color w:val="000000"/>
              <w:kern w:val="0"/>
              <w:sz w:val="14"/>
              <w:szCs w:val="14"/>
              <w14:ligatures w14:val="none"/>
            </w:rPr>
            <w:t>PAGE NUMBER </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6EEA0" w14:textId="77777777" w:rsidR="007C45E0" w:rsidRPr="007C45E0" w:rsidRDefault="007C45E0" w:rsidP="007C45E0">
          <w:pPr>
            <w:spacing w:after="0" w:line="240" w:lineRule="auto"/>
            <w:ind w:right="2"/>
            <w:jc w:val="both"/>
            <w:rPr>
              <w:rFonts w:ascii="Times New Roman" w:eastAsia="Times New Roman" w:hAnsi="Times New Roman" w:cs="Times New Roman"/>
              <w:kern w:val="0"/>
              <w:sz w:val="14"/>
              <w:szCs w:val="14"/>
              <w14:ligatures w14:val="none"/>
            </w:rPr>
          </w:pPr>
          <w:r w:rsidRPr="007C45E0">
            <w:rPr>
              <w:rFonts w:ascii="Arial" w:eastAsia="Times New Roman" w:hAnsi="Arial" w:cs="Arial"/>
              <w:color w:val="000000"/>
              <w:kern w:val="0"/>
              <w:sz w:val="14"/>
              <w:szCs w:val="14"/>
              <w14:ligatures w14:val="none"/>
            </w:rPr>
            <w:t>1 of 3</w:t>
          </w:r>
        </w:p>
      </w:tc>
    </w:tr>
    <w:tr w:rsidR="007C45E0" w:rsidRPr="007C45E0" w14:paraId="37164D34" w14:textId="77777777" w:rsidTr="007C45E0">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2FBC9B88"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tc>
      <w:tc>
        <w:tcPr>
          <w:tcW w:w="5515" w:type="dxa"/>
          <w:vMerge/>
          <w:tcBorders>
            <w:top w:val="single" w:sz="4" w:space="0" w:color="000000"/>
            <w:left w:val="single" w:sz="4" w:space="0" w:color="000000"/>
            <w:bottom w:val="single" w:sz="4" w:space="0" w:color="000000"/>
            <w:right w:val="single" w:sz="4" w:space="0" w:color="000000"/>
          </w:tcBorders>
          <w:vAlign w:val="center"/>
          <w:hideMark/>
        </w:tcPr>
        <w:p w14:paraId="71A76DE9"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07978" w14:textId="77777777" w:rsidR="007C45E0" w:rsidRPr="007C45E0" w:rsidRDefault="007C45E0" w:rsidP="007C45E0">
          <w:pPr>
            <w:spacing w:after="0" w:line="240" w:lineRule="auto"/>
            <w:ind w:right="2"/>
            <w:rPr>
              <w:rFonts w:ascii="Times New Roman" w:eastAsia="Times New Roman" w:hAnsi="Times New Roman" w:cs="Times New Roman"/>
              <w:kern w:val="0"/>
              <w:sz w:val="14"/>
              <w:szCs w:val="14"/>
              <w14:ligatures w14:val="none"/>
            </w:rPr>
          </w:pPr>
          <w:r w:rsidRPr="007C45E0">
            <w:rPr>
              <w:rFonts w:ascii="Arial" w:eastAsia="Times New Roman" w:hAnsi="Arial" w:cs="Arial"/>
              <w:color w:val="000000"/>
              <w:kern w:val="0"/>
              <w:sz w:val="14"/>
              <w:szCs w:val="14"/>
              <w14:ligatures w14:val="none"/>
            </w:rPr>
            <w:t>DATE OF APPROVAL</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0CF87" w14:textId="77777777" w:rsidR="007C45E0" w:rsidRPr="007C45E0" w:rsidRDefault="007C45E0" w:rsidP="007C45E0">
          <w:pPr>
            <w:spacing w:after="0" w:line="240" w:lineRule="auto"/>
            <w:rPr>
              <w:rFonts w:ascii="Times New Roman" w:eastAsia="Times New Roman" w:hAnsi="Times New Roman" w:cs="Times New Roman"/>
              <w:kern w:val="0"/>
              <w:sz w:val="14"/>
              <w:szCs w:val="14"/>
              <w14:ligatures w14:val="none"/>
            </w:rPr>
          </w:pPr>
        </w:p>
      </w:tc>
    </w:tr>
    <w:tr w:rsidR="007C45E0" w:rsidRPr="007C45E0" w14:paraId="0BBF0798" w14:textId="77777777" w:rsidTr="007C45E0">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6D9C9197"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tc>
      <w:tc>
        <w:tcPr>
          <w:tcW w:w="5515" w:type="dxa"/>
          <w:vMerge/>
          <w:tcBorders>
            <w:top w:val="single" w:sz="4" w:space="0" w:color="000000"/>
            <w:left w:val="single" w:sz="4" w:space="0" w:color="000000"/>
            <w:bottom w:val="single" w:sz="4" w:space="0" w:color="000000"/>
            <w:right w:val="single" w:sz="4" w:space="0" w:color="000000"/>
          </w:tcBorders>
          <w:vAlign w:val="center"/>
          <w:hideMark/>
        </w:tcPr>
        <w:p w14:paraId="2A8A358F"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5716A" w14:textId="77777777" w:rsidR="007C45E0" w:rsidRPr="007C45E0" w:rsidRDefault="007C45E0" w:rsidP="007C45E0">
          <w:pPr>
            <w:spacing w:after="0" w:line="240" w:lineRule="auto"/>
            <w:ind w:right="2"/>
            <w:rPr>
              <w:rFonts w:ascii="Times New Roman" w:eastAsia="Times New Roman" w:hAnsi="Times New Roman" w:cs="Times New Roman"/>
              <w:kern w:val="0"/>
              <w:sz w:val="14"/>
              <w:szCs w:val="14"/>
              <w14:ligatures w14:val="none"/>
            </w:rPr>
          </w:pPr>
          <w:r w:rsidRPr="007C45E0">
            <w:rPr>
              <w:rFonts w:ascii="Arial" w:eastAsia="Times New Roman" w:hAnsi="Arial" w:cs="Arial"/>
              <w:color w:val="000000"/>
              <w:kern w:val="0"/>
              <w:sz w:val="14"/>
              <w:szCs w:val="14"/>
              <w14:ligatures w14:val="none"/>
            </w:rPr>
            <w:t>DATE OF EFFECTIVITY</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CA769" w14:textId="77777777" w:rsidR="007C45E0" w:rsidRPr="007C45E0" w:rsidRDefault="007C45E0" w:rsidP="007C45E0">
          <w:pPr>
            <w:spacing w:after="0" w:line="240" w:lineRule="auto"/>
            <w:rPr>
              <w:rFonts w:ascii="Times New Roman" w:eastAsia="Times New Roman" w:hAnsi="Times New Roman" w:cs="Times New Roman"/>
              <w:kern w:val="0"/>
              <w:sz w:val="14"/>
              <w:szCs w:val="14"/>
              <w14:ligatures w14:val="none"/>
            </w:rPr>
          </w:pPr>
        </w:p>
      </w:tc>
    </w:tr>
    <w:tr w:rsidR="007C45E0" w:rsidRPr="007C45E0" w14:paraId="7D0A6533" w14:textId="77777777" w:rsidTr="007C45E0">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3A92F848" w14:textId="77777777" w:rsidR="007C45E0" w:rsidRPr="007C45E0" w:rsidRDefault="007C45E0" w:rsidP="007C45E0">
          <w:pPr>
            <w:spacing w:after="0" w:line="240" w:lineRule="auto"/>
            <w:rPr>
              <w:rFonts w:ascii="Times New Roman" w:eastAsia="Times New Roman" w:hAnsi="Times New Roman" w:cs="Times New Roman"/>
              <w:kern w:val="0"/>
              <w:sz w:val="24"/>
              <w:szCs w:val="24"/>
              <w14:ligatures w14:val="none"/>
            </w:rPr>
          </w:pPr>
        </w:p>
      </w:tc>
      <w:tc>
        <w:tcPr>
          <w:tcW w:w="7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BC67D" w14:textId="77777777" w:rsidR="007C45E0" w:rsidRPr="007C45E0" w:rsidRDefault="007C45E0" w:rsidP="007C45E0">
          <w:pPr>
            <w:spacing w:after="0" w:line="240" w:lineRule="auto"/>
            <w:ind w:right="2"/>
            <w:jc w:val="center"/>
            <w:rPr>
              <w:rFonts w:ascii="Times New Roman" w:eastAsia="Times New Roman" w:hAnsi="Times New Roman" w:cs="Times New Roman"/>
              <w:kern w:val="0"/>
              <w:sz w:val="20"/>
              <w:szCs w:val="20"/>
              <w14:ligatures w14:val="none"/>
            </w:rPr>
          </w:pPr>
          <w:r w:rsidRPr="007C45E0">
            <w:rPr>
              <w:rFonts w:ascii="Arial" w:eastAsia="Times New Roman" w:hAnsi="Arial" w:cs="Arial"/>
              <w:b/>
              <w:bCs/>
              <w:color w:val="000000"/>
              <w:kern w:val="0"/>
              <w:sz w:val="20"/>
              <w:szCs w:val="20"/>
              <w14:ligatures w14:val="none"/>
            </w:rPr>
            <w:t xml:space="preserve">XV. Management </w:t>
          </w:r>
          <w:proofErr w:type="gramStart"/>
          <w:r w:rsidRPr="007C45E0">
            <w:rPr>
              <w:rFonts w:ascii="Arial" w:eastAsia="Times New Roman" w:hAnsi="Arial" w:cs="Arial"/>
              <w:b/>
              <w:bCs/>
              <w:color w:val="000000"/>
              <w:kern w:val="0"/>
              <w:sz w:val="20"/>
              <w:szCs w:val="20"/>
              <w14:ligatures w14:val="none"/>
            </w:rPr>
            <w:t>of  Appeals</w:t>
          </w:r>
          <w:proofErr w:type="gramEnd"/>
          <w:r w:rsidRPr="007C45E0">
            <w:rPr>
              <w:rFonts w:ascii="Arial" w:eastAsia="Times New Roman" w:hAnsi="Arial" w:cs="Arial"/>
              <w:b/>
              <w:bCs/>
              <w:color w:val="000000"/>
              <w:kern w:val="0"/>
              <w:sz w:val="20"/>
              <w:szCs w:val="20"/>
              <w14:ligatures w14:val="none"/>
            </w:rPr>
            <w:t> </w:t>
          </w:r>
        </w:p>
      </w:tc>
    </w:tr>
  </w:tbl>
  <w:p w14:paraId="17A32779" w14:textId="33AF777A" w:rsidR="007C45E0" w:rsidRDefault="007C4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7B71"/>
    <w:multiLevelType w:val="multilevel"/>
    <w:tmpl w:val="DA8A6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4D2C13"/>
    <w:multiLevelType w:val="multilevel"/>
    <w:tmpl w:val="1B76C1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C6057"/>
    <w:multiLevelType w:val="multilevel"/>
    <w:tmpl w:val="7A5A68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C152C"/>
    <w:multiLevelType w:val="multilevel"/>
    <w:tmpl w:val="E216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C5270E"/>
    <w:multiLevelType w:val="multilevel"/>
    <w:tmpl w:val="0ADE6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A40734"/>
    <w:multiLevelType w:val="multilevel"/>
    <w:tmpl w:val="11401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B64ED"/>
    <w:multiLevelType w:val="multilevel"/>
    <w:tmpl w:val="22FC65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7B2E9E"/>
    <w:multiLevelType w:val="multilevel"/>
    <w:tmpl w:val="401CC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5B6EA9"/>
    <w:multiLevelType w:val="multilevel"/>
    <w:tmpl w:val="1E5C0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BA5488"/>
    <w:multiLevelType w:val="multilevel"/>
    <w:tmpl w:val="49DAB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1253324">
    <w:abstractNumId w:val="3"/>
  </w:num>
  <w:num w:numId="2" w16cid:durableId="997533869">
    <w:abstractNumId w:val="4"/>
    <w:lvlOverride w:ilvl="0">
      <w:lvl w:ilvl="0">
        <w:numFmt w:val="decimal"/>
        <w:lvlText w:val="%1."/>
        <w:lvlJc w:val="left"/>
      </w:lvl>
    </w:lvlOverride>
  </w:num>
  <w:num w:numId="3" w16cid:durableId="165481105">
    <w:abstractNumId w:val="7"/>
    <w:lvlOverride w:ilvl="0">
      <w:lvl w:ilvl="0">
        <w:numFmt w:val="decimal"/>
        <w:lvlText w:val="%1."/>
        <w:lvlJc w:val="left"/>
      </w:lvl>
    </w:lvlOverride>
  </w:num>
  <w:num w:numId="4" w16cid:durableId="853032380">
    <w:abstractNumId w:val="2"/>
    <w:lvlOverride w:ilvl="0">
      <w:lvl w:ilvl="0">
        <w:numFmt w:val="decimal"/>
        <w:lvlText w:val="%1."/>
        <w:lvlJc w:val="left"/>
      </w:lvl>
    </w:lvlOverride>
  </w:num>
  <w:num w:numId="5" w16cid:durableId="1346782931">
    <w:abstractNumId w:val="8"/>
    <w:lvlOverride w:ilvl="0">
      <w:lvl w:ilvl="0">
        <w:numFmt w:val="decimal"/>
        <w:lvlText w:val="%1."/>
        <w:lvlJc w:val="left"/>
      </w:lvl>
    </w:lvlOverride>
  </w:num>
  <w:num w:numId="6" w16cid:durableId="990252319">
    <w:abstractNumId w:val="0"/>
    <w:lvlOverride w:ilvl="0">
      <w:lvl w:ilvl="0">
        <w:numFmt w:val="decimal"/>
        <w:lvlText w:val="%1."/>
        <w:lvlJc w:val="left"/>
      </w:lvl>
    </w:lvlOverride>
  </w:num>
  <w:num w:numId="7" w16cid:durableId="966549240">
    <w:abstractNumId w:val="5"/>
    <w:lvlOverride w:ilvl="0">
      <w:lvl w:ilvl="0">
        <w:numFmt w:val="decimal"/>
        <w:lvlText w:val="%1."/>
        <w:lvlJc w:val="left"/>
      </w:lvl>
    </w:lvlOverride>
  </w:num>
  <w:num w:numId="8" w16cid:durableId="55472274">
    <w:abstractNumId w:val="1"/>
    <w:lvlOverride w:ilvl="0">
      <w:lvl w:ilvl="0">
        <w:numFmt w:val="decimal"/>
        <w:lvlText w:val="%1."/>
        <w:lvlJc w:val="left"/>
      </w:lvl>
    </w:lvlOverride>
  </w:num>
  <w:num w:numId="9" w16cid:durableId="1666321221">
    <w:abstractNumId w:val="6"/>
    <w:lvlOverride w:ilvl="0">
      <w:lvl w:ilvl="0">
        <w:numFmt w:val="decimal"/>
        <w:lvlText w:val="%1."/>
        <w:lvlJc w:val="left"/>
      </w:lvl>
    </w:lvlOverride>
  </w:num>
  <w:num w:numId="10" w16cid:durableId="20015428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E0"/>
    <w:rsid w:val="001A4A97"/>
    <w:rsid w:val="00442C25"/>
    <w:rsid w:val="006E78DB"/>
    <w:rsid w:val="007C45E0"/>
    <w:rsid w:val="0088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FD90"/>
  <w15:chartTrackingRefBased/>
  <w15:docId w15:val="{208E2F1D-7072-48B2-B420-E551F9AC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5E0"/>
  </w:style>
  <w:style w:type="paragraph" w:styleId="Footer">
    <w:name w:val="footer"/>
    <w:basedOn w:val="Normal"/>
    <w:link w:val="FooterChar"/>
    <w:uiPriority w:val="99"/>
    <w:unhideWhenUsed/>
    <w:rsid w:val="007C4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89710">
      <w:bodyDiv w:val="1"/>
      <w:marLeft w:val="0"/>
      <w:marRight w:val="0"/>
      <w:marTop w:val="0"/>
      <w:marBottom w:val="0"/>
      <w:divBdr>
        <w:top w:val="none" w:sz="0" w:space="0" w:color="auto"/>
        <w:left w:val="none" w:sz="0" w:space="0" w:color="auto"/>
        <w:bottom w:val="none" w:sz="0" w:space="0" w:color="auto"/>
        <w:right w:val="none" w:sz="0" w:space="0" w:color="auto"/>
      </w:divBdr>
      <w:divsChild>
        <w:div w:id="1774940493">
          <w:marLeft w:val="-572"/>
          <w:marRight w:val="0"/>
          <w:marTop w:val="0"/>
          <w:marBottom w:val="0"/>
          <w:divBdr>
            <w:top w:val="none" w:sz="0" w:space="0" w:color="auto"/>
            <w:left w:val="none" w:sz="0" w:space="0" w:color="auto"/>
            <w:bottom w:val="none" w:sz="0" w:space="0" w:color="auto"/>
            <w:right w:val="none" w:sz="0" w:space="0" w:color="auto"/>
          </w:divBdr>
        </w:div>
      </w:divsChild>
    </w:div>
    <w:div w:id="1896626628">
      <w:bodyDiv w:val="1"/>
      <w:marLeft w:val="0"/>
      <w:marRight w:val="0"/>
      <w:marTop w:val="0"/>
      <w:marBottom w:val="0"/>
      <w:divBdr>
        <w:top w:val="none" w:sz="0" w:space="0" w:color="auto"/>
        <w:left w:val="none" w:sz="0" w:space="0" w:color="auto"/>
        <w:bottom w:val="none" w:sz="0" w:space="0" w:color="auto"/>
        <w:right w:val="none" w:sz="0" w:space="0" w:color="auto"/>
      </w:divBdr>
      <w:divsChild>
        <w:div w:id="496968943">
          <w:marLeft w:val="-57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2023-11-20T02:22:00Z</cp:lastPrinted>
  <dcterms:created xsi:type="dcterms:W3CDTF">2023-11-16T08:02:00Z</dcterms:created>
  <dcterms:modified xsi:type="dcterms:W3CDTF">2023-11-20T02:22:00Z</dcterms:modified>
</cp:coreProperties>
</file>